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71F49" w14:textId="0BB24512" w:rsidR="00FB3C9D" w:rsidRPr="00183FC8"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183FC8">
        <w:rPr>
          <w:rFonts w:cs="Arial"/>
          <w:b/>
          <w:sz w:val="22"/>
          <w:lang w:val="en-US"/>
        </w:rPr>
        <w:t>3GPP TSG-RAN WG2 #</w:t>
      </w:r>
      <w:r w:rsidR="002D02B9" w:rsidRPr="00183FC8">
        <w:rPr>
          <w:rFonts w:cs="Arial"/>
          <w:b/>
          <w:sz w:val="22"/>
          <w:lang w:val="en-US"/>
        </w:rPr>
        <w:t>12</w:t>
      </w:r>
      <w:r w:rsidR="002C7F18">
        <w:rPr>
          <w:rFonts w:cs="Arial"/>
          <w:b/>
          <w:sz w:val="22"/>
          <w:lang w:val="en-US" w:eastAsia="zh-CN"/>
        </w:rPr>
        <w:t>9</w:t>
      </w:r>
      <w:r w:rsidR="00383A9B">
        <w:rPr>
          <w:rFonts w:cs="Arial" w:hint="eastAsia"/>
          <w:b/>
          <w:sz w:val="22"/>
          <w:lang w:val="en-US" w:eastAsia="zh-CN"/>
        </w:rPr>
        <w:t>bis</w:t>
      </w:r>
      <w:r w:rsidRPr="00183FC8">
        <w:rPr>
          <w:rFonts w:cs="Arial"/>
          <w:b/>
          <w:i/>
          <w:sz w:val="22"/>
          <w:lang w:val="en-US"/>
        </w:rPr>
        <w:tab/>
      </w:r>
      <w:r w:rsidR="002C7F18" w:rsidRPr="002C7F18">
        <w:rPr>
          <w:rFonts w:cs="Arial"/>
          <w:b/>
          <w:i/>
          <w:sz w:val="22"/>
          <w:lang w:val="en-US"/>
        </w:rPr>
        <w:t>R2-250</w:t>
      </w:r>
      <w:r w:rsidR="00383A9B">
        <w:rPr>
          <w:rFonts w:cs="Arial" w:hint="eastAsia"/>
          <w:b/>
          <w:i/>
          <w:sz w:val="22"/>
          <w:lang w:val="en-US" w:eastAsia="zh-CN"/>
        </w:rPr>
        <w:t>1803</w:t>
      </w:r>
      <w:r w:rsidR="00926AEF" w:rsidRPr="00183FC8" w:rsidDel="00926AEF">
        <w:rPr>
          <w:rFonts w:cs="Arial"/>
          <w:b/>
          <w:i/>
          <w:sz w:val="22"/>
          <w:lang w:val="en-US"/>
        </w:rPr>
        <w:t xml:space="preserve"> </w:t>
      </w:r>
    </w:p>
    <w:p w14:paraId="3F17F203" w14:textId="7592C27D" w:rsidR="00FB3C9D" w:rsidRDefault="00383A9B">
      <w:pPr>
        <w:tabs>
          <w:tab w:val="left" w:pos="1701"/>
          <w:tab w:val="right" w:pos="9639"/>
        </w:tabs>
        <w:spacing w:after="0"/>
        <w:rPr>
          <w:rFonts w:cs="Arial"/>
          <w:b/>
          <w:color w:val="000000"/>
          <w:sz w:val="24"/>
        </w:rPr>
      </w:pPr>
      <w:r>
        <w:rPr>
          <w:rFonts w:cs="Arial" w:hint="eastAsia"/>
          <w:b/>
          <w:sz w:val="22"/>
          <w:lang w:val="en-US"/>
        </w:rPr>
        <w:t>Wuhan</w:t>
      </w:r>
      <w:r w:rsidR="003D1DDD" w:rsidRPr="00183FC8">
        <w:rPr>
          <w:rFonts w:cs="Arial"/>
          <w:b/>
          <w:sz w:val="22"/>
          <w:lang w:val="en-US"/>
        </w:rPr>
        <w:t>,</w:t>
      </w:r>
      <w:r w:rsidR="006E66CE" w:rsidRPr="00183FC8">
        <w:rPr>
          <w:rFonts w:cs="Arial"/>
          <w:b/>
          <w:sz w:val="22"/>
          <w:lang w:val="en-US"/>
        </w:rPr>
        <w:t xml:space="preserve"> </w:t>
      </w:r>
      <w:r>
        <w:rPr>
          <w:rFonts w:cs="Arial" w:hint="eastAsia"/>
          <w:b/>
          <w:sz w:val="22"/>
          <w:lang w:val="en-US"/>
        </w:rPr>
        <w:t>China</w:t>
      </w:r>
      <w:r w:rsidR="006E66CE" w:rsidRPr="00183FC8">
        <w:rPr>
          <w:rFonts w:cs="Arial"/>
          <w:b/>
          <w:sz w:val="22"/>
          <w:lang w:val="en-US"/>
        </w:rPr>
        <w:t>,</w:t>
      </w:r>
      <w:r w:rsidR="003D1DDD" w:rsidRPr="00183FC8">
        <w:rPr>
          <w:rFonts w:cs="Arial"/>
          <w:b/>
          <w:sz w:val="22"/>
          <w:lang w:val="en-US"/>
        </w:rPr>
        <w:t xml:space="preserve"> </w:t>
      </w:r>
      <w:r>
        <w:rPr>
          <w:rFonts w:cs="Arial" w:hint="eastAsia"/>
          <w:b/>
          <w:sz w:val="22"/>
          <w:lang w:val="en-US"/>
        </w:rPr>
        <w:t>April</w:t>
      </w:r>
      <w:r w:rsidR="00400034" w:rsidRPr="00183FC8">
        <w:rPr>
          <w:rFonts w:cs="Arial"/>
          <w:b/>
          <w:sz w:val="22"/>
          <w:lang w:val="en-US"/>
        </w:rPr>
        <w:t xml:space="preserve"> </w:t>
      </w:r>
      <w:r w:rsidR="003D1DDD" w:rsidRPr="00183FC8">
        <w:rPr>
          <w:rFonts w:cs="Arial"/>
          <w:b/>
          <w:sz w:val="22"/>
          <w:lang w:val="en-US"/>
        </w:rPr>
        <w:t>202</w:t>
      </w:r>
      <w:r w:rsidR="002C7F18">
        <w:rPr>
          <w:rFonts w:cs="Arial"/>
          <w:b/>
          <w:sz w:val="22"/>
          <w:lang w:val="en-US"/>
        </w:rPr>
        <w:t>5</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020AEF7D" w:rsidR="00FB3C9D" w:rsidRDefault="003D1DDD">
      <w:pPr>
        <w:pStyle w:val="3GPPHeader"/>
        <w:rPr>
          <w:sz w:val="22"/>
        </w:rPr>
      </w:pPr>
      <w:r>
        <w:rPr>
          <w:sz w:val="22"/>
        </w:rPr>
        <w:t>Agenda Item:</w:t>
      </w:r>
      <w:r>
        <w:rPr>
          <w:sz w:val="22"/>
        </w:rPr>
        <w:tab/>
      </w:r>
      <w:r w:rsidR="001374AE">
        <w:rPr>
          <w:rFonts w:hint="eastAsia"/>
          <w:sz w:val="22"/>
        </w:rPr>
        <w:t>8</w:t>
      </w:r>
      <w:r w:rsidR="00154F7E">
        <w:rPr>
          <w:sz w:val="22"/>
        </w:rPr>
        <w:t>.</w:t>
      </w:r>
      <w:r w:rsidR="001374AE">
        <w:rPr>
          <w:rFonts w:hint="eastAsia"/>
          <w:sz w:val="22"/>
        </w:rPr>
        <w:t>7</w:t>
      </w:r>
      <w:r w:rsidR="00154F7E">
        <w:rPr>
          <w:sz w:val="22"/>
        </w:rPr>
        <w:t>.</w:t>
      </w:r>
      <w:r w:rsidR="001374AE">
        <w:rPr>
          <w:rFonts w:hint="eastAsia"/>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37C9192" w:rsidR="00FB3C9D" w:rsidRDefault="003D1DDD">
      <w:pPr>
        <w:pStyle w:val="3GPPHeader"/>
        <w:rPr>
          <w:sz w:val="22"/>
        </w:rPr>
      </w:pPr>
      <w:r>
        <w:rPr>
          <w:sz w:val="22"/>
        </w:rPr>
        <w:t>Title:</w:t>
      </w:r>
      <w:r>
        <w:rPr>
          <w:sz w:val="22"/>
        </w:rPr>
        <w:tab/>
        <w:t xml:space="preserve">Discussion on </w:t>
      </w:r>
      <w:r w:rsidR="00DD5C9B">
        <w:rPr>
          <w:rFonts w:hint="eastAsia"/>
          <w:sz w:val="22"/>
        </w:rPr>
        <w:t>Measurement Gap</w:t>
      </w:r>
      <w:r w:rsidR="00154F7E">
        <w:rPr>
          <w:sz w:val="22"/>
        </w:rPr>
        <w:t xml:space="preserve"> </w:t>
      </w:r>
      <w:r w:rsidR="00665ABD">
        <w:rPr>
          <w:sz w:val="22"/>
        </w:rPr>
        <w:t>Enhancements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2F9886EA" w14:textId="192D51C5" w:rsidR="00C76D2A" w:rsidRPr="00915F1D" w:rsidRDefault="00D464E2" w:rsidP="00E54656">
      <w:r>
        <w:rPr>
          <w:rFonts w:hint="eastAsia"/>
        </w:rPr>
        <w:t xml:space="preserve">In </w:t>
      </w:r>
      <w:r w:rsidR="00F02BC9">
        <w:rPr>
          <w:rFonts w:hint="eastAsia"/>
        </w:rPr>
        <w:t xml:space="preserve">previous </w:t>
      </w:r>
      <w:r>
        <w:rPr>
          <w:rFonts w:hint="eastAsia"/>
        </w:rPr>
        <w:t xml:space="preserve">meeting, RAN2 discussed potential L2 impacts due to skipping of measurement and the need </w:t>
      </w:r>
      <w:r w:rsidR="00665ABD">
        <w:t>for</w:t>
      </w:r>
      <w:r>
        <w:rPr>
          <w:rFonts w:hint="eastAsia"/>
        </w:rPr>
        <w:t xml:space="preserve"> semi-static/</w:t>
      </w:r>
      <w:r w:rsidR="00665ABD">
        <w:t>UE-initiated</w:t>
      </w:r>
      <w:r>
        <w:rPr>
          <w:rFonts w:hint="eastAsia"/>
        </w:rPr>
        <w:t xml:space="preserve"> solution besides </w:t>
      </w:r>
      <w:r>
        <w:t>the</w:t>
      </w:r>
      <w:r>
        <w:rPr>
          <w:rFonts w:hint="eastAsia"/>
        </w:rPr>
        <w:t xml:space="preserve"> </w:t>
      </w:r>
      <w:r w:rsidR="00665ABD">
        <w:t>DCI-based</w:t>
      </w:r>
      <w:r>
        <w:rPr>
          <w:rFonts w:hint="eastAsia"/>
        </w:rPr>
        <w:t xml:space="preserve"> solution to enable measurement gap skipping. </w:t>
      </w:r>
      <w:r w:rsidR="00915F1D">
        <w:rPr>
          <w:rFonts w:hint="eastAsia"/>
        </w:rPr>
        <w:t xml:space="preserve">In this paper, the RAN2 impacts will be further discussed. </w:t>
      </w:r>
    </w:p>
    <w:p w14:paraId="334886F6" w14:textId="48B09124" w:rsidR="0073288F" w:rsidRDefault="0049681A" w:rsidP="0073288F">
      <w:pPr>
        <w:pStyle w:val="1"/>
      </w:pPr>
      <w:bookmarkStart w:id="7" w:name="_Toc131757145"/>
      <w:r>
        <w:rPr>
          <w:rFonts w:hint="eastAsia"/>
        </w:rPr>
        <w:t>D</w:t>
      </w:r>
      <w:r>
        <w:t>iscussion</w:t>
      </w:r>
      <w:bookmarkEnd w:id="7"/>
      <w:r w:rsidR="0073288F">
        <w:t xml:space="preserve"> </w:t>
      </w:r>
    </w:p>
    <w:p w14:paraId="1B3D048A" w14:textId="133B1B59" w:rsidR="00093756" w:rsidRPr="00057BD3" w:rsidRDefault="00093756" w:rsidP="00057BD3">
      <w:pPr>
        <w:pStyle w:val="20"/>
      </w:pPr>
      <w:r w:rsidRPr="00057BD3">
        <w:t>Issue-</w:t>
      </w:r>
      <w:r w:rsidR="00E102E7">
        <w:rPr>
          <w:rFonts w:hint="eastAsia"/>
        </w:rPr>
        <w:t>1</w:t>
      </w:r>
      <w:r w:rsidRPr="00057BD3">
        <w:t xml:space="preserve">: UAI </w:t>
      </w:r>
    </w:p>
    <w:p w14:paraId="5298773D" w14:textId="47A34E24" w:rsidR="00246065" w:rsidRDefault="00246065" w:rsidP="00246065">
      <w:pPr>
        <w:spacing w:before="120"/>
        <w:rPr>
          <w:rFonts w:eastAsiaTheme="minorEastAsia"/>
        </w:rPr>
      </w:pPr>
      <w:r>
        <w:rPr>
          <w:rFonts w:eastAsiaTheme="minorEastAsia" w:hint="eastAsia"/>
        </w:rPr>
        <w:t>F</w:t>
      </w:r>
      <w:r w:rsidR="00270CA6">
        <w:rPr>
          <w:rFonts w:eastAsiaTheme="minorEastAsia" w:hint="eastAsia"/>
        </w:rPr>
        <w:t>irstly,</w:t>
      </w:r>
      <w:r>
        <w:rPr>
          <w:rFonts w:eastAsiaTheme="minorEastAsia"/>
        </w:rPr>
        <w:t xml:space="preserve"> on how to enable the transmission and reception in MG/scheduling restriction occasions, RAN1 has </w:t>
      </w:r>
      <w:r w:rsidR="00C54932">
        <w:rPr>
          <w:rFonts w:eastAsiaTheme="minorEastAsia" w:hint="eastAsia"/>
        </w:rPr>
        <w:t>agreed on the following solution based on d</w:t>
      </w:r>
      <w:r w:rsidR="00C54932" w:rsidRPr="00C54932">
        <w:rPr>
          <w:rFonts w:eastAsiaTheme="minorEastAsia"/>
        </w:rPr>
        <w:t>ynamic indication</w:t>
      </w:r>
      <w:r w:rsidR="0088055E">
        <w:rPr>
          <w:rFonts w:eastAsiaTheme="minorEastAsia" w:hint="eastAsia"/>
        </w:rPr>
        <w:t xml:space="preserve"> from the network</w:t>
      </w:r>
      <w:r w:rsidR="002E3307">
        <w:rPr>
          <w:rFonts w:eastAsiaTheme="minorEastAsia"/>
        </w:rPr>
        <w:t>.</w:t>
      </w:r>
    </w:p>
    <w:tbl>
      <w:tblPr>
        <w:tblStyle w:val="aff9"/>
        <w:tblW w:w="0" w:type="auto"/>
        <w:tblLook w:val="04A0" w:firstRow="1" w:lastRow="0" w:firstColumn="1" w:lastColumn="0" w:noHBand="0" w:noVBand="1"/>
      </w:tblPr>
      <w:tblGrid>
        <w:gridCol w:w="9629"/>
      </w:tblGrid>
      <w:tr w:rsidR="00246065" w14:paraId="1C05ECC2" w14:textId="77777777" w:rsidTr="00246065">
        <w:tc>
          <w:tcPr>
            <w:tcW w:w="9629" w:type="dxa"/>
          </w:tcPr>
          <w:p w14:paraId="6CB72507" w14:textId="77777777" w:rsidR="0088055E" w:rsidRPr="0088055E" w:rsidRDefault="0088055E" w:rsidP="0088055E">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val="en-US" w:eastAsia="en-US"/>
              </w:rPr>
            </w:pPr>
            <w:r w:rsidRPr="0088055E">
              <w:rPr>
                <w:rFonts w:ascii="Times" w:eastAsia="Batang" w:hAnsi="Times"/>
                <w:szCs w:val="20"/>
                <w:lang w:val="en-US" w:eastAsia="en-US"/>
              </w:rPr>
              <w:t>For solutions based on triggering/enabling by network signaling to enable Tx/Rx in gaps/restrictions that are caused by RRM measurements select the following option:</w:t>
            </w:r>
          </w:p>
          <w:p w14:paraId="49147E0B" w14:textId="77777777" w:rsidR="0088055E" w:rsidRPr="0088055E" w:rsidRDefault="0088055E" w:rsidP="0088055E">
            <w:pPr>
              <w:numPr>
                <w:ilvl w:val="0"/>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szCs w:val="20"/>
                <w:lang w:val="en-US" w:eastAsia="en-US"/>
              </w:rPr>
              <w:t xml:space="preserve">Alt. 1: Dynamic indication to enable </w:t>
            </w:r>
            <w:bookmarkStart w:id="8" w:name="_Hlk178262626"/>
            <w:r w:rsidRPr="0088055E">
              <w:rPr>
                <w:rFonts w:ascii="Times" w:eastAsia="Batang" w:hAnsi="Times"/>
                <w:szCs w:val="20"/>
                <w:lang w:val="en-US" w:eastAsia="en-US"/>
              </w:rPr>
              <w:t>Tx/Rx in particular gap/restriction that are caused by RRM measurements</w:t>
            </w:r>
            <w:bookmarkEnd w:id="8"/>
            <w:r w:rsidRPr="0088055E">
              <w:rPr>
                <w:rFonts w:ascii="Times" w:eastAsia="Batang" w:hAnsi="Times"/>
                <w:szCs w:val="20"/>
                <w:lang w:val="en-US" w:eastAsia="en-US"/>
              </w:rPr>
              <w:t xml:space="preserve">. </w:t>
            </w:r>
          </w:p>
          <w:p w14:paraId="3234599E" w14:textId="77777777" w:rsidR="0088055E" w:rsidRPr="0088055E" w:rsidRDefault="0088055E" w:rsidP="0088055E">
            <w:pPr>
              <w:numPr>
                <w:ilvl w:val="1"/>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b/>
                <w:bCs/>
                <w:szCs w:val="20"/>
                <w:lang w:val="en-US" w:eastAsia="en-US"/>
              </w:rPr>
              <w:t>Alt 1-1</w:t>
            </w:r>
            <w:r w:rsidRPr="0088055E">
              <w:rPr>
                <w:rFonts w:ascii="Times" w:eastAsia="Batang" w:hAnsi="Times"/>
                <w:szCs w:val="20"/>
                <w:lang w:val="en-US" w:eastAsia="en-US"/>
              </w:rPr>
              <w:t xml:space="preserve">: Explicit indication </w:t>
            </w:r>
            <w:r w:rsidRPr="0088055E">
              <w:rPr>
                <w:rFonts w:ascii="Times" w:eastAsia="Batang" w:hAnsi="Times" w:hint="eastAsia"/>
                <w:szCs w:val="20"/>
                <w:lang w:val="en-US" w:eastAsia="en-US"/>
              </w:rPr>
              <w:t>by DCI</w:t>
            </w:r>
            <w:r w:rsidRPr="0088055E">
              <w:rPr>
                <w:rFonts w:ascii="Times" w:eastAsia="Batang" w:hAnsi="Times"/>
                <w:szCs w:val="20"/>
                <w:lang w:val="en-US" w:eastAsia="en-US"/>
              </w:rPr>
              <w:t xml:space="preserve"> to skip a particular gap/</w:t>
            </w:r>
            <w:proofErr w:type="gramStart"/>
            <w:r w:rsidRPr="0088055E">
              <w:rPr>
                <w:rFonts w:ascii="Times" w:eastAsia="Batang" w:hAnsi="Times"/>
                <w:szCs w:val="20"/>
                <w:lang w:val="en-US" w:eastAsia="en-US"/>
              </w:rPr>
              <w:t>restriction;</w:t>
            </w:r>
            <w:proofErr w:type="gramEnd"/>
          </w:p>
          <w:p w14:paraId="1D5ED246" w14:textId="77777777" w:rsidR="0088055E" w:rsidRPr="0088055E" w:rsidRDefault="0088055E" w:rsidP="0088055E">
            <w:pPr>
              <w:numPr>
                <w:ilvl w:val="2"/>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szCs w:val="20"/>
                <w:lang w:val="en-US" w:eastAsia="en-US"/>
              </w:rPr>
              <w:t>Indication is included as part of scheduling DCI:</w:t>
            </w:r>
          </w:p>
          <w:p w14:paraId="59B59308" w14:textId="77777777" w:rsidR="0088055E" w:rsidRPr="0088055E" w:rsidRDefault="0088055E" w:rsidP="0088055E">
            <w:pPr>
              <w:numPr>
                <w:ilvl w:val="3"/>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szCs w:val="20"/>
                <w:lang w:val="en-US" w:eastAsia="en-US"/>
              </w:rPr>
              <w:t xml:space="preserve">Bit-field size is one </w:t>
            </w:r>
            <w:proofErr w:type="gramStart"/>
            <w:r w:rsidRPr="0088055E">
              <w:rPr>
                <w:rFonts w:ascii="Times" w:eastAsia="Batang" w:hAnsi="Times"/>
                <w:szCs w:val="20"/>
                <w:lang w:val="en-US" w:eastAsia="en-US"/>
              </w:rPr>
              <w:t>bit;</w:t>
            </w:r>
            <w:proofErr w:type="gramEnd"/>
          </w:p>
          <w:p w14:paraId="25D67E50" w14:textId="77777777" w:rsidR="0088055E" w:rsidRPr="0088055E" w:rsidRDefault="0088055E" w:rsidP="0088055E">
            <w:pPr>
              <w:numPr>
                <w:ilvl w:val="4"/>
                <w:numId w:val="40"/>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val="en-US" w:eastAsia="x-none"/>
              </w:rPr>
            </w:pPr>
            <w:r w:rsidRPr="0088055E">
              <w:rPr>
                <w:rFonts w:ascii="Times" w:eastAsia="Batang" w:hAnsi="Times"/>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FBC75F5" w14:textId="30B885D3" w:rsidR="00246065" w:rsidRPr="0088055E" w:rsidRDefault="0088055E" w:rsidP="008805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88055E">
              <w:rPr>
                <w:rFonts w:ascii="Times" w:eastAsia="Batang" w:hAnsi="Times"/>
                <w:szCs w:val="20"/>
                <w:lang w:val="en-US" w:eastAsia="en-US"/>
              </w:rPr>
              <w:t>Send an LS to RAN4 to inform them of the above working assumption and ask them if there is any issue with it.</w:t>
            </w:r>
          </w:p>
        </w:tc>
      </w:tr>
    </w:tbl>
    <w:p w14:paraId="74613FBB" w14:textId="34304F02" w:rsidR="0088055E" w:rsidRDefault="00246065" w:rsidP="00246065">
      <w:pPr>
        <w:spacing w:before="120"/>
        <w:rPr>
          <w:rFonts w:eastAsiaTheme="minorEastAsia"/>
        </w:rPr>
      </w:pPr>
      <w:r>
        <w:rPr>
          <w:rFonts w:eastAsiaTheme="minorEastAsia" w:hint="eastAsia"/>
        </w:rPr>
        <w:t>A</w:t>
      </w:r>
      <w:r>
        <w:rPr>
          <w:rFonts w:eastAsiaTheme="minorEastAsia"/>
        </w:rPr>
        <w:t>s shown in the above agreements,</w:t>
      </w:r>
      <w:r w:rsidR="0097674D">
        <w:rPr>
          <w:rFonts w:eastAsiaTheme="minorEastAsia"/>
        </w:rPr>
        <w:t xml:space="preserve"> </w:t>
      </w:r>
      <w:r w:rsidR="0097674D">
        <w:rPr>
          <w:rFonts w:cs="Arial"/>
          <w:color w:val="1C1C1C"/>
          <w:sz w:val="21"/>
          <w:szCs w:val="21"/>
          <w:shd w:val="clear" w:color="auto" w:fill="FFFFFF"/>
        </w:rPr>
        <w:t>it is the network that determines whether to enable</w:t>
      </w:r>
      <w:r w:rsidR="0088055E">
        <w:rPr>
          <w:rFonts w:eastAsiaTheme="minorEastAsia" w:hint="eastAsia"/>
        </w:rPr>
        <w:t xml:space="preserve"> </w:t>
      </w:r>
      <w:r w:rsidR="0088055E" w:rsidRPr="0088055E">
        <w:rPr>
          <w:rFonts w:eastAsiaTheme="minorEastAsia"/>
        </w:rPr>
        <w:t xml:space="preserve">Tx/Rx </w:t>
      </w:r>
      <w:r w:rsidR="0097674D">
        <w:rPr>
          <w:rFonts w:cs="Arial"/>
          <w:color w:val="1C1C1C"/>
          <w:sz w:val="21"/>
          <w:szCs w:val="21"/>
          <w:shd w:val="clear" w:color="auto" w:fill="FFFFFF"/>
        </w:rPr>
        <w:t>during a specific gap or restriction caused by</w:t>
      </w:r>
      <w:r w:rsidR="0088055E" w:rsidRPr="0088055E">
        <w:rPr>
          <w:rFonts w:eastAsiaTheme="minorEastAsia"/>
        </w:rPr>
        <w:t xml:space="preserve"> RRM measurements</w:t>
      </w:r>
      <w:r w:rsidR="0088055E">
        <w:rPr>
          <w:rFonts w:eastAsiaTheme="minorEastAsia" w:hint="eastAsia"/>
        </w:rPr>
        <w:t>, and there</w:t>
      </w:r>
      <w:r w:rsidR="0097674D">
        <w:rPr>
          <w:rFonts w:eastAsiaTheme="minorEastAsia"/>
        </w:rPr>
        <w:t xml:space="preserve"> </w:t>
      </w:r>
      <w:r w:rsidR="0097674D">
        <w:rPr>
          <w:rFonts w:eastAsiaTheme="minorEastAsia" w:hint="eastAsia"/>
        </w:rPr>
        <w:t>wa</w:t>
      </w:r>
      <w:r w:rsidR="0097674D">
        <w:rPr>
          <w:rFonts w:eastAsiaTheme="minorEastAsia"/>
        </w:rPr>
        <w:t>s</w:t>
      </w:r>
      <w:r w:rsidR="0088055E">
        <w:rPr>
          <w:rFonts w:eastAsiaTheme="minorEastAsia" w:hint="eastAsia"/>
        </w:rPr>
        <w:t xml:space="preserve"> a discussion in RAN1</w:t>
      </w:r>
      <w:r w:rsidR="00F02BC9">
        <w:rPr>
          <w:rFonts w:eastAsiaTheme="minorEastAsia" w:hint="eastAsia"/>
        </w:rPr>
        <w:t xml:space="preserve"> on</w:t>
      </w:r>
      <w:r w:rsidR="0088055E">
        <w:rPr>
          <w:rFonts w:eastAsiaTheme="minorEastAsia" w:hint="eastAsia"/>
        </w:rPr>
        <w:t xml:space="preserve"> whether the assistance information from the UE is needed for network</w:t>
      </w:r>
      <w:r w:rsidR="0088055E">
        <w:rPr>
          <w:rFonts w:eastAsiaTheme="minorEastAsia"/>
        </w:rPr>
        <w:t>’</w:t>
      </w:r>
      <w:r w:rsidR="0088055E">
        <w:rPr>
          <w:rFonts w:eastAsiaTheme="minorEastAsia" w:hint="eastAsia"/>
        </w:rPr>
        <w:t xml:space="preserve">s decision. There </w:t>
      </w:r>
      <w:r w:rsidR="0097674D">
        <w:rPr>
          <w:rFonts w:eastAsiaTheme="minorEastAsia"/>
        </w:rPr>
        <w:t>was</w:t>
      </w:r>
      <w:r w:rsidR="0088055E">
        <w:rPr>
          <w:rFonts w:eastAsiaTheme="minorEastAsia" w:hint="eastAsia"/>
        </w:rPr>
        <w:t xml:space="preserve"> no consensus in RAN1, </w:t>
      </w:r>
      <w:r w:rsidR="008D4EE4">
        <w:rPr>
          <w:rFonts w:eastAsiaTheme="minorEastAsia" w:hint="eastAsia"/>
        </w:rPr>
        <w:t>one</w:t>
      </w:r>
      <w:r w:rsidR="0088055E">
        <w:rPr>
          <w:rFonts w:eastAsiaTheme="minorEastAsia" w:hint="eastAsia"/>
        </w:rPr>
        <w:t xml:space="preserve"> </w:t>
      </w:r>
      <w:proofErr w:type="gramStart"/>
      <w:r w:rsidR="0088055E">
        <w:rPr>
          <w:rFonts w:eastAsiaTheme="minorEastAsia" w:hint="eastAsia"/>
        </w:rPr>
        <w:t>LS</w:t>
      </w:r>
      <w:r w:rsidR="008D4EE4" w:rsidRPr="008D4EE4">
        <w:rPr>
          <w:rFonts w:eastAsiaTheme="minorEastAsia" w:hint="eastAsia"/>
          <w:vertAlign w:val="superscript"/>
        </w:rPr>
        <w:t>[</w:t>
      </w:r>
      <w:proofErr w:type="gramEnd"/>
      <w:r w:rsidR="008D4EE4" w:rsidRPr="008D4EE4">
        <w:rPr>
          <w:rFonts w:eastAsiaTheme="minorEastAsia" w:hint="eastAsia"/>
          <w:vertAlign w:val="superscript"/>
        </w:rPr>
        <w:t>1]</w:t>
      </w:r>
      <w:r w:rsidR="0088055E" w:rsidRPr="008D4EE4">
        <w:rPr>
          <w:rFonts w:eastAsiaTheme="minorEastAsia" w:hint="eastAsia"/>
          <w:vertAlign w:val="superscript"/>
        </w:rPr>
        <w:t xml:space="preserve"> </w:t>
      </w:r>
      <w:r w:rsidR="0097674D">
        <w:rPr>
          <w:rFonts w:eastAsiaTheme="minorEastAsia"/>
        </w:rPr>
        <w:t>was</w:t>
      </w:r>
      <w:r w:rsidR="0088055E">
        <w:rPr>
          <w:rFonts w:eastAsiaTheme="minorEastAsia" w:hint="eastAsia"/>
        </w:rPr>
        <w:t xml:space="preserve"> sent to RAN4 and CC RAN2</w:t>
      </w:r>
      <w:r w:rsidR="008D4EE4">
        <w:rPr>
          <w:rFonts w:eastAsiaTheme="minorEastAsia" w:hint="eastAsia"/>
        </w:rPr>
        <w:t xml:space="preserve">. In the LS, the candidate assistance information </w:t>
      </w:r>
      <w:r w:rsidR="0097674D">
        <w:rPr>
          <w:rFonts w:eastAsiaTheme="minorEastAsia"/>
        </w:rPr>
        <w:t>was</w:t>
      </w:r>
      <w:r w:rsidR="008D4EE4">
        <w:rPr>
          <w:rFonts w:eastAsiaTheme="minorEastAsia" w:hint="eastAsia"/>
        </w:rPr>
        <w:t xml:space="preserve"> listed</w:t>
      </w:r>
      <w:r w:rsidR="00FE5DCC">
        <w:rPr>
          <w:rFonts w:eastAsiaTheme="minorEastAsia" w:hint="eastAsia"/>
        </w:rPr>
        <w:t>.</w:t>
      </w:r>
    </w:p>
    <w:p w14:paraId="22779617" w14:textId="2A5280F5" w:rsidR="00D5772B" w:rsidRPr="0020510E" w:rsidRDefault="00FE5DCC" w:rsidP="006B75FC">
      <w:pPr>
        <w:spacing w:before="120"/>
        <w:rPr>
          <w:rFonts w:eastAsiaTheme="minorEastAsia"/>
        </w:rPr>
      </w:pPr>
      <w:r>
        <w:rPr>
          <w:rFonts w:eastAsiaTheme="minorEastAsia" w:hint="eastAsia"/>
        </w:rPr>
        <w:t>In the last RAN4 meeting, they</w:t>
      </w:r>
      <w:r w:rsidR="0020510E">
        <w:rPr>
          <w:rFonts w:eastAsiaTheme="minorEastAsia"/>
        </w:rPr>
        <w:t xml:space="preserve"> agree</w:t>
      </w:r>
      <w:r>
        <w:rPr>
          <w:rFonts w:eastAsiaTheme="minorEastAsia" w:hint="eastAsia"/>
        </w:rPr>
        <w:t>d</w:t>
      </w:r>
      <w:r w:rsidR="0020510E">
        <w:rPr>
          <w:rFonts w:eastAsiaTheme="minorEastAsia"/>
        </w:rPr>
        <w:t xml:space="preserve"> to define UAI as follows but the content of UAI will be further discussed</w:t>
      </w:r>
    </w:p>
    <w:tbl>
      <w:tblPr>
        <w:tblStyle w:val="aff9"/>
        <w:tblW w:w="0" w:type="auto"/>
        <w:tblLook w:val="04A0" w:firstRow="1" w:lastRow="0" w:firstColumn="1" w:lastColumn="0" w:noHBand="0" w:noVBand="1"/>
      </w:tblPr>
      <w:tblGrid>
        <w:gridCol w:w="9629"/>
      </w:tblGrid>
      <w:tr w:rsidR="00C54932" w14:paraId="0F89D027" w14:textId="77777777" w:rsidTr="00C54932">
        <w:tc>
          <w:tcPr>
            <w:tcW w:w="9629" w:type="dxa"/>
          </w:tcPr>
          <w:p w14:paraId="44BED5F3" w14:textId="77777777" w:rsidR="0020510E" w:rsidRPr="0020510E" w:rsidRDefault="0020510E" w:rsidP="0020510E">
            <w:pPr>
              <w:snapToGrid w:val="0"/>
              <w:textAlignment w:val="baseline"/>
              <w:rPr>
                <w:sz w:val="21"/>
                <w:szCs w:val="24"/>
              </w:rPr>
            </w:pPr>
            <w:r w:rsidRPr="0020510E">
              <w:rPr>
                <w:rFonts w:hint="eastAsia"/>
                <w:sz w:val="21"/>
                <w:szCs w:val="24"/>
              </w:rPr>
              <w:t>A</w:t>
            </w:r>
            <w:r w:rsidRPr="0020510E">
              <w:rPr>
                <w:sz w:val="21"/>
                <w:szCs w:val="24"/>
              </w:rPr>
              <w:t>greement:</w:t>
            </w:r>
          </w:p>
          <w:p w14:paraId="68229B99" w14:textId="77777777" w:rsidR="0020510E" w:rsidRPr="0020510E" w:rsidRDefault="0020510E" w:rsidP="0020510E">
            <w:pPr>
              <w:snapToGrid w:val="0"/>
              <w:textAlignment w:val="baseline"/>
              <w:rPr>
                <w:sz w:val="21"/>
                <w:szCs w:val="24"/>
              </w:rPr>
            </w:pPr>
            <w:r w:rsidRPr="0020510E">
              <w:rPr>
                <w:sz w:val="21"/>
                <w:szCs w:val="24"/>
              </w:rPr>
              <w:t>Agree to define UAI based on the following assumptions, and further discuss the content of UAI:</w:t>
            </w:r>
          </w:p>
          <w:p w14:paraId="12B831FF" w14:textId="77777777" w:rsidR="0020510E" w:rsidRPr="0020510E" w:rsidRDefault="0020510E" w:rsidP="0020510E">
            <w:pPr>
              <w:pStyle w:val="aff4"/>
              <w:numPr>
                <w:ilvl w:val="0"/>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contextualSpacing w:val="0"/>
              <w:jc w:val="left"/>
              <w:textAlignment w:val="baseline"/>
            </w:pPr>
            <w:r w:rsidRPr="0020510E">
              <w:t xml:space="preserve">RAN4 will not specify any explicit or implicit requirement or expectation on </w:t>
            </w:r>
            <w:proofErr w:type="spellStart"/>
            <w:r w:rsidRPr="0020510E">
              <w:t>gNB</w:t>
            </w:r>
            <w:proofErr w:type="spellEnd"/>
            <w:r w:rsidRPr="0020510E">
              <w:t xml:space="preserve"> behaviour in response to any XR UAI (from RAN4 perspective)</w:t>
            </w:r>
          </w:p>
          <w:p w14:paraId="3F62CF51" w14:textId="77777777" w:rsidR="0020510E" w:rsidRPr="0020510E" w:rsidRDefault="0020510E" w:rsidP="0020510E">
            <w:pPr>
              <w:pStyle w:val="aff4"/>
              <w:numPr>
                <w:ilvl w:val="0"/>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contextualSpacing w:val="0"/>
              <w:jc w:val="left"/>
              <w:textAlignment w:val="baseline"/>
            </w:pPr>
            <w:r w:rsidRPr="0020510E">
              <w:t xml:space="preserve">Not define UE </w:t>
            </w:r>
            <w:proofErr w:type="spellStart"/>
            <w:r w:rsidRPr="0020510E">
              <w:t>behavior</w:t>
            </w:r>
            <w:proofErr w:type="spellEnd"/>
            <w:r w:rsidRPr="0020510E">
              <w:t xml:space="preserve"> and the corresponding requirements based on UAI</w:t>
            </w:r>
          </w:p>
          <w:p w14:paraId="13647283" w14:textId="0235D56E" w:rsidR="00C54932" w:rsidRPr="0020510E" w:rsidRDefault="0020510E" w:rsidP="0020510E">
            <w:pPr>
              <w:pStyle w:val="aff4"/>
              <w:numPr>
                <w:ilvl w:val="0"/>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contextualSpacing w:val="0"/>
              <w:jc w:val="left"/>
              <w:textAlignment w:val="baseline"/>
            </w:pPr>
            <w:r w:rsidRPr="0020510E">
              <w:t>Supporting UAI is optional for UE with optional UE capability</w:t>
            </w:r>
          </w:p>
        </w:tc>
      </w:tr>
    </w:tbl>
    <w:p w14:paraId="4523BE48" w14:textId="6C7EB558" w:rsidR="003F7EF6" w:rsidRDefault="00FE5DCC" w:rsidP="003F7EF6">
      <w:pPr>
        <w:pStyle w:val="Observation"/>
        <w:spacing w:before="120"/>
      </w:pPr>
      <w:bookmarkStart w:id="9" w:name="_Toc194067704"/>
      <w:r>
        <w:lastRenderedPageBreak/>
        <w:t>RAN4 agreed to define UAI with optional UE capability, and the content of UAI will be discussed further.</w:t>
      </w:r>
      <w:bookmarkEnd w:id="9"/>
      <w:r>
        <w:t xml:space="preserve"> </w:t>
      </w:r>
    </w:p>
    <w:p w14:paraId="7184265A" w14:textId="1DC7DD53" w:rsidR="00A0104D" w:rsidRDefault="0020510E" w:rsidP="00246065">
      <w:pPr>
        <w:spacing w:before="120"/>
        <w:rPr>
          <w:rFonts w:eastAsiaTheme="minorEastAsia"/>
        </w:rPr>
      </w:pPr>
      <w:r>
        <w:rPr>
          <w:rFonts w:eastAsiaTheme="minorEastAsia"/>
        </w:rPr>
        <w:t>F</w:t>
      </w:r>
      <w:r w:rsidR="008D4EE4">
        <w:rPr>
          <w:rFonts w:eastAsiaTheme="minorEastAsia" w:hint="eastAsia"/>
        </w:rPr>
        <w:t xml:space="preserve">or the </w:t>
      </w:r>
      <w:r w:rsidR="00AE2BEB">
        <w:rPr>
          <w:rFonts w:eastAsiaTheme="minorEastAsia" w:hint="eastAsia"/>
        </w:rPr>
        <w:t>detailed</w:t>
      </w:r>
      <w:r>
        <w:rPr>
          <w:rFonts w:eastAsiaTheme="minorEastAsia"/>
        </w:rPr>
        <w:t xml:space="preserve"> content</w:t>
      </w:r>
      <w:r w:rsidR="00230435">
        <w:rPr>
          <w:rFonts w:eastAsiaTheme="minorEastAsia" w:hint="eastAsia"/>
        </w:rPr>
        <w:t xml:space="preserve">, the following candidates </w:t>
      </w:r>
      <w:r w:rsidR="00A0104D">
        <w:rPr>
          <w:rFonts w:eastAsiaTheme="minorEastAsia" w:hint="eastAsia"/>
        </w:rPr>
        <w:t>are discussed in RAN1</w:t>
      </w:r>
    </w:p>
    <w:tbl>
      <w:tblPr>
        <w:tblStyle w:val="aff9"/>
        <w:tblW w:w="0" w:type="auto"/>
        <w:tblLook w:val="04A0" w:firstRow="1" w:lastRow="0" w:firstColumn="1" w:lastColumn="0" w:noHBand="0" w:noVBand="1"/>
      </w:tblPr>
      <w:tblGrid>
        <w:gridCol w:w="9629"/>
      </w:tblGrid>
      <w:tr w:rsidR="00A0104D" w14:paraId="392EB7F1" w14:textId="77777777" w:rsidTr="00A0104D">
        <w:tc>
          <w:tcPr>
            <w:tcW w:w="9629" w:type="dxa"/>
          </w:tcPr>
          <w:p w14:paraId="4430E03C"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measurement occasions:</w:t>
            </w:r>
          </w:p>
          <w:p w14:paraId="22173324"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needed measurement gaps/SMTC with restrictions within a time </w:t>
            </w:r>
            <w:proofErr w:type="gramStart"/>
            <w:r w:rsidRPr="008D4EE4">
              <w:rPr>
                <w:rFonts w:ascii="Times New Roman" w:hAnsi="Times New Roman"/>
                <w:szCs w:val="20"/>
              </w:rPr>
              <w:t>period;</w:t>
            </w:r>
            <w:proofErr w:type="gramEnd"/>
            <w:r w:rsidRPr="008D4EE4">
              <w:rPr>
                <w:rFonts w:ascii="Times New Roman" w:hAnsi="Times New Roman"/>
                <w:szCs w:val="20"/>
              </w:rPr>
              <w:t xml:space="preserve"> </w:t>
            </w:r>
          </w:p>
          <w:p w14:paraId="6F11C1A5"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maximum number or ratio of MGs/SMTC with restrictions that can be skipped within a time </w:t>
            </w:r>
            <w:proofErr w:type="gramStart"/>
            <w:r w:rsidRPr="008D4EE4">
              <w:rPr>
                <w:rFonts w:ascii="Times New Roman" w:hAnsi="Times New Roman"/>
                <w:szCs w:val="20"/>
              </w:rPr>
              <w:t>period;</w:t>
            </w:r>
            <w:proofErr w:type="gramEnd"/>
          </w:p>
          <w:p w14:paraId="173EC16B"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required SSBs within a time </w:t>
            </w:r>
            <w:proofErr w:type="gramStart"/>
            <w:r w:rsidRPr="008D4EE4">
              <w:rPr>
                <w:rFonts w:ascii="Times New Roman" w:hAnsi="Times New Roman"/>
                <w:szCs w:val="20"/>
              </w:rPr>
              <w:t>period;</w:t>
            </w:r>
            <w:proofErr w:type="gramEnd"/>
          </w:p>
          <w:p w14:paraId="5D8EDDB1"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consecutive RRM measurements that can be </w:t>
            </w:r>
            <w:proofErr w:type="gramStart"/>
            <w:r w:rsidRPr="008D4EE4">
              <w:rPr>
                <w:rFonts w:ascii="Times New Roman" w:hAnsi="Times New Roman"/>
                <w:szCs w:val="20"/>
              </w:rPr>
              <w:t>skipped;</w:t>
            </w:r>
            <w:proofErr w:type="gramEnd"/>
          </w:p>
          <w:p w14:paraId="4CDBB581"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maximum interval between two consecutively reserved gap/restriction occasions for RRM </w:t>
            </w:r>
            <w:proofErr w:type="gramStart"/>
            <w:r w:rsidRPr="008D4EE4">
              <w:rPr>
                <w:rFonts w:ascii="Times New Roman" w:hAnsi="Times New Roman"/>
                <w:szCs w:val="20"/>
              </w:rPr>
              <w:t>measurements;</w:t>
            </w:r>
            <w:proofErr w:type="gramEnd"/>
          </w:p>
          <w:p w14:paraId="23CEE66A"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 xml:space="preserve">FFS: The patterns of gap(s)/restriction(s) where skipping is feasible or </w:t>
            </w:r>
            <w:proofErr w:type="gramStart"/>
            <w:r w:rsidRPr="008D4EE4">
              <w:rPr>
                <w:rFonts w:ascii="Times New Roman" w:hAnsi="Times New Roman"/>
                <w:szCs w:val="20"/>
              </w:rPr>
              <w:t>acceptable;</w:t>
            </w:r>
            <w:proofErr w:type="gramEnd"/>
            <w:r w:rsidRPr="008D4EE4">
              <w:rPr>
                <w:rFonts w:ascii="Times New Roman" w:hAnsi="Times New Roman"/>
                <w:szCs w:val="20"/>
              </w:rPr>
              <w:t xml:space="preserve">  </w:t>
            </w:r>
          </w:p>
          <w:p w14:paraId="536A2E19"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channel conditions:</w:t>
            </w:r>
          </w:p>
          <w:p w14:paraId="2B775AC3"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 xml:space="preserve">FFS: </w:t>
            </w:r>
            <w:bookmarkStart w:id="10" w:name="_Hlk192672271"/>
            <w:r w:rsidRPr="008D4EE4">
              <w:rPr>
                <w:rFonts w:ascii="Times New Roman" w:hAnsi="Times New Roman"/>
                <w:szCs w:val="20"/>
              </w:rPr>
              <w:t>RSRP is below/above search threshold (s-MeasureConfig</w:t>
            </w:r>
            <w:proofErr w:type="gramStart"/>
            <w:r w:rsidRPr="008D4EE4">
              <w:rPr>
                <w:rFonts w:ascii="Times New Roman" w:hAnsi="Times New Roman"/>
                <w:szCs w:val="20"/>
              </w:rPr>
              <w:t>)</w:t>
            </w:r>
            <w:bookmarkEnd w:id="10"/>
            <w:r w:rsidRPr="008D4EE4">
              <w:rPr>
                <w:rFonts w:ascii="Times New Roman" w:hAnsi="Times New Roman"/>
                <w:szCs w:val="20"/>
              </w:rPr>
              <w:t>;</w:t>
            </w:r>
            <w:proofErr w:type="gramEnd"/>
          </w:p>
          <w:p w14:paraId="1CE1B0FA"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traffic:</w:t>
            </w:r>
          </w:p>
          <w:p w14:paraId="194F1AE6"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PSI (PDU set importance</w:t>
            </w:r>
            <w:proofErr w:type="gramStart"/>
            <w:r w:rsidRPr="008D4EE4">
              <w:rPr>
                <w:rFonts w:ascii="Times New Roman" w:hAnsi="Times New Roman"/>
                <w:szCs w:val="20"/>
              </w:rPr>
              <w:t>);</w:t>
            </w:r>
            <w:proofErr w:type="gramEnd"/>
          </w:p>
          <w:p w14:paraId="0AC7A640"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UE mobility:</w:t>
            </w:r>
          </w:p>
          <w:p w14:paraId="72A82F62" w14:textId="7925795F" w:rsidR="00A0104D" w:rsidRPr="00A0104D"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L3 parameters related to mobility, e.g., static or not</w:t>
            </w:r>
          </w:p>
        </w:tc>
      </w:tr>
    </w:tbl>
    <w:p w14:paraId="04FCB68E" w14:textId="54AAD527" w:rsidR="00A0104D" w:rsidRDefault="00A0104D" w:rsidP="00246065">
      <w:pPr>
        <w:spacing w:before="120"/>
        <w:rPr>
          <w:rFonts w:eastAsiaTheme="minorEastAsia"/>
        </w:rPr>
      </w:pPr>
      <w:r>
        <w:rPr>
          <w:rFonts w:eastAsiaTheme="minorEastAsia" w:hint="eastAsia"/>
        </w:rPr>
        <w:t xml:space="preserve">Among the above information, the first FFS on assistance information related to measurement occasions is </w:t>
      </w:r>
      <w:r w:rsidR="00C60288">
        <w:rPr>
          <w:rFonts w:eastAsiaTheme="minorEastAsia" w:hint="eastAsia"/>
        </w:rPr>
        <w:t>more</w:t>
      </w:r>
      <w:r>
        <w:rPr>
          <w:rFonts w:eastAsiaTheme="minorEastAsia" w:hint="eastAsia"/>
        </w:rPr>
        <w:t xml:space="preserve"> of RAN4 </w:t>
      </w:r>
      <w:r w:rsidR="00C60288">
        <w:rPr>
          <w:rFonts w:eastAsiaTheme="minorEastAsia" w:hint="eastAsia"/>
        </w:rPr>
        <w:t>scope, and the last three FFS related to channel quality and traffic are more of RAN2 scope which can be discussed in RAN2.</w:t>
      </w:r>
    </w:p>
    <w:p w14:paraId="6F091FD3" w14:textId="7606B77D" w:rsidR="005D6FFB" w:rsidRDefault="00FE5DCC" w:rsidP="005D6FFB">
      <w:pPr>
        <w:pStyle w:val="Observation"/>
        <w:spacing w:before="120"/>
      </w:pPr>
      <w:bookmarkStart w:id="11" w:name="_Toc194067705"/>
      <w:r>
        <w:t>Among the UAI candidates identified by R1, the first is more related to measurement occasions and falls within the RAN4 scope, while the others pertain more to the RAN2 scope.</w:t>
      </w:r>
      <w:bookmarkEnd w:id="11"/>
    </w:p>
    <w:p w14:paraId="31D56CDB" w14:textId="60739376" w:rsidR="00E2143A" w:rsidRDefault="00FE5DCC" w:rsidP="00E2143A">
      <w:r>
        <w:t xml:space="preserve">Regarding the UAI associated with UL traffic, specifically PSI, it is mainly utilized for PDU set-based discard, which does not relate to RRM and scheduling. Furthermore, we already </w:t>
      </w:r>
      <w:r>
        <w:rPr>
          <w:rFonts w:hint="eastAsia"/>
        </w:rPr>
        <w:t xml:space="preserve">have </w:t>
      </w:r>
      <w:r>
        <w:t xml:space="preserve">DSR to indicate the remaining time and data volume to the </w:t>
      </w:r>
      <w:proofErr w:type="spellStart"/>
      <w:r>
        <w:t>gNB</w:t>
      </w:r>
      <w:proofErr w:type="spellEnd"/>
      <w:r>
        <w:t xml:space="preserve">, assisting the network </w:t>
      </w:r>
      <w:r>
        <w:rPr>
          <w:rFonts w:hint="eastAsia"/>
        </w:rPr>
        <w:t>for</w:t>
      </w:r>
      <w:r>
        <w:t xml:space="preserve"> </w:t>
      </w:r>
      <w:r>
        <w:rPr>
          <w:rFonts w:hint="eastAsia"/>
        </w:rPr>
        <w:t xml:space="preserve">good </w:t>
      </w:r>
      <w:r>
        <w:t>scheduling.</w:t>
      </w:r>
    </w:p>
    <w:p w14:paraId="0A0153CD" w14:textId="5CEFF0E2" w:rsidR="008535A0" w:rsidRDefault="008535A0" w:rsidP="008535A0">
      <w:pPr>
        <w:pStyle w:val="Observation"/>
        <w:spacing w:before="120"/>
      </w:pPr>
      <w:bookmarkStart w:id="12" w:name="_Toc194067706"/>
      <w:r>
        <w:rPr>
          <w:rFonts w:hint="eastAsia"/>
        </w:rPr>
        <w:t>F</w:t>
      </w:r>
      <w:r>
        <w:t xml:space="preserve">or UAI related to traffic, PSI is not related to scheduling </w:t>
      </w:r>
      <w:r w:rsidR="00FE5DCC">
        <w:rPr>
          <w:rFonts w:hint="eastAsia"/>
        </w:rPr>
        <w:t>or</w:t>
      </w:r>
      <w:r>
        <w:t xml:space="preserve"> RRM. </w:t>
      </w:r>
      <w:r w:rsidR="00FE5DCC">
        <w:t>We already have DSR to report the remaining delay budget and data volume to the network.</w:t>
      </w:r>
      <w:bookmarkEnd w:id="12"/>
    </w:p>
    <w:p w14:paraId="0F91A6AE" w14:textId="664505B2" w:rsidR="008535A0" w:rsidRDefault="008535A0" w:rsidP="008535A0">
      <w:r>
        <w:rPr>
          <w:rFonts w:hint="eastAsia"/>
        </w:rPr>
        <w:t>T</w:t>
      </w:r>
      <w:r>
        <w:t xml:space="preserve">hen, for the channel conditions related information, i.e., </w:t>
      </w:r>
      <w:r w:rsidRPr="008535A0">
        <w:t>RSRP is below/above search threshold (s-</w:t>
      </w:r>
      <w:proofErr w:type="spellStart"/>
      <w:r w:rsidRPr="008535A0">
        <w:t>MeasureConfig</w:t>
      </w:r>
      <w:proofErr w:type="spellEnd"/>
      <w:r w:rsidRPr="008535A0">
        <w:t>)</w:t>
      </w:r>
      <w:r>
        <w:t>, it</w:t>
      </w:r>
      <w:r w:rsidR="00037F84">
        <w:t xml:space="preserve"> seems easy and benefi</w:t>
      </w:r>
      <w:r w:rsidR="00B531B5">
        <w:t>cial</w:t>
      </w:r>
      <w:r w:rsidR="00037F84">
        <w:t xml:space="preserve"> to support </w:t>
      </w:r>
      <w:r w:rsidR="00AB080C">
        <w:rPr>
          <w:rFonts w:hint="eastAsia"/>
        </w:rPr>
        <w:t>as</w:t>
      </w:r>
      <w:r w:rsidR="00037F84">
        <w:t xml:space="preserve"> S</w:t>
      </w:r>
      <w:r w:rsidR="00037F84" w:rsidRPr="00037F84">
        <w:t>-</w:t>
      </w:r>
      <w:proofErr w:type="spellStart"/>
      <w:r w:rsidR="00037F84" w:rsidRPr="00037F84">
        <w:t>MeasureConfig</w:t>
      </w:r>
      <w:proofErr w:type="spellEnd"/>
      <w:r w:rsidR="00037F84">
        <w:t xml:space="preserve"> is a legacy mechanism</w:t>
      </w:r>
      <w:r w:rsidR="00AB080C">
        <w:rPr>
          <w:rFonts w:hint="eastAsia"/>
        </w:rPr>
        <w:t>.</w:t>
      </w:r>
      <w:r w:rsidR="00037F84">
        <w:t xml:space="preserve"> </w:t>
      </w:r>
      <w:r w:rsidR="00AB080C">
        <w:rPr>
          <w:rFonts w:hint="eastAsia"/>
        </w:rPr>
        <w:t>T</w:t>
      </w:r>
      <w:r w:rsidR="00037F84">
        <w:t xml:space="preserve">he only enhancement is to report the measurement result to the network </w:t>
      </w:r>
      <w:r w:rsidR="00AB080C">
        <w:rPr>
          <w:rFonts w:hint="eastAsia"/>
        </w:rPr>
        <w:t>indicating that</w:t>
      </w:r>
      <w:r w:rsidR="00037F84">
        <w:t xml:space="preserve"> the measurement of non-serving cells is not required and the scheduling during those measurement gap</w:t>
      </w:r>
      <w:r w:rsidR="00FE5DCC">
        <w:rPr>
          <w:rFonts w:hint="eastAsia"/>
        </w:rPr>
        <w:t>s</w:t>
      </w:r>
      <w:r w:rsidR="00037F84">
        <w:t xml:space="preserve"> can be performed.</w:t>
      </w:r>
    </w:p>
    <w:p w14:paraId="2615B4E6" w14:textId="65A0E0B8" w:rsidR="00037F84" w:rsidRDefault="00037F84" w:rsidP="00037F84">
      <w:pPr>
        <w:pStyle w:val="Observation"/>
        <w:spacing w:before="120"/>
      </w:pPr>
      <w:bookmarkStart w:id="13" w:name="_Toc194067707"/>
      <w:r>
        <w:rPr>
          <w:rFonts w:hint="eastAsia"/>
        </w:rPr>
        <w:t>F</w:t>
      </w:r>
      <w:r>
        <w:t xml:space="preserve">or UAI related to channel condition, </w:t>
      </w:r>
      <w:r w:rsidRPr="00037F84">
        <w:t>S-</w:t>
      </w:r>
      <w:proofErr w:type="spellStart"/>
      <w:r w:rsidRPr="00037F84">
        <w:t>MeasureConfig</w:t>
      </w:r>
      <w:proofErr w:type="spellEnd"/>
      <w:r w:rsidRPr="00037F84">
        <w:t xml:space="preserve"> is a legacy mechanism</w:t>
      </w:r>
      <w:r>
        <w:t>, the</w:t>
      </w:r>
      <w:r w:rsidRPr="00037F84">
        <w:t xml:space="preserve"> only enhancement is to report the </w:t>
      </w:r>
      <w:r w:rsidR="00205850">
        <w:rPr>
          <w:rFonts w:hint="eastAsia"/>
        </w:rPr>
        <w:t xml:space="preserve">measurement </w:t>
      </w:r>
      <w:r w:rsidRPr="00037F84">
        <w:t xml:space="preserve">result to the network </w:t>
      </w:r>
      <w:r w:rsidR="00205850">
        <w:rPr>
          <w:rFonts w:hint="eastAsia"/>
        </w:rPr>
        <w:t xml:space="preserve">indicating that </w:t>
      </w:r>
      <w:r w:rsidRPr="00037F84">
        <w:t>the measurement of non-serving cells is not required and the scheduling during those measurement gap</w:t>
      </w:r>
      <w:r w:rsidR="00205850">
        <w:rPr>
          <w:rFonts w:hint="eastAsia"/>
        </w:rPr>
        <w:t>s</w:t>
      </w:r>
      <w:r w:rsidRPr="00037F84">
        <w:t xml:space="preserve"> can be performed</w:t>
      </w:r>
      <w:r>
        <w:t>.</w:t>
      </w:r>
      <w:bookmarkEnd w:id="13"/>
    </w:p>
    <w:p w14:paraId="4EDE6942" w14:textId="1A97FD00" w:rsidR="00037F84" w:rsidRDefault="00E92292" w:rsidP="00A00F13">
      <w:r>
        <w:t>Lastly</w:t>
      </w:r>
      <w:r w:rsidR="00A00F13">
        <w:t xml:space="preserve"> for the UE mobility related information, it </w:t>
      </w:r>
      <w:r>
        <w:rPr>
          <w:rFonts w:hint="eastAsia"/>
        </w:rPr>
        <w:t>aligns with</w:t>
      </w:r>
      <w:r w:rsidR="00A00F13">
        <w:t xml:space="preserve"> the RRM relaxation mechanism defined for redcap, i.e.</w:t>
      </w:r>
      <w:r w:rsidRPr="00E92292">
        <w:t xml:space="preserve">, the UE monitors and reports </w:t>
      </w:r>
      <w:proofErr w:type="spellStart"/>
      <w:r w:rsidRPr="00E92292">
        <w:t>fulfillment</w:t>
      </w:r>
      <w:proofErr w:type="spellEnd"/>
      <w:r w:rsidRPr="00E92292">
        <w:t xml:space="preserve"> status of RRM relaxation criteria to the network.</w:t>
      </w:r>
      <w:r w:rsidR="00A00F13">
        <w:t xml:space="preserve"> The RRM relaxation criterion is </w:t>
      </w:r>
      <w:r w:rsidR="009E0C29">
        <w:rPr>
          <w:rFonts w:hint="eastAsia"/>
        </w:rPr>
        <w:t>determined by tracking serving cell</w:t>
      </w:r>
      <w:r w:rsidR="00A00F13">
        <w:t xml:space="preserve"> RSRP</w:t>
      </w:r>
      <w:r w:rsidR="009E0C29">
        <w:rPr>
          <w:rFonts w:hint="eastAsia"/>
        </w:rPr>
        <w:t xml:space="preserve"> variations over</w:t>
      </w:r>
      <w:r w:rsidR="00A00F13">
        <w:t xml:space="preserve"> a</w:t>
      </w:r>
      <w:r w:rsidR="009E0C29">
        <w:rPr>
          <w:rFonts w:hint="eastAsia"/>
        </w:rPr>
        <w:t>n observation</w:t>
      </w:r>
      <w:r w:rsidR="00A00F13">
        <w:t xml:space="preserve"> </w:t>
      </w:r>
      <w:r>
        <w:t>period</w:t>
      </w:r>
      <w:r w:rsidR="00A00F13">
        <w:t>.</w:t>
      </w:r>
    </w:p>
    <w:tbl>
      <w:tblPr>
        <w:tblStyle w:val="aff9"/>
        <w:tblW w:w="0" w:type="auto"/>
        <w:tblLook w:val="04A0" w:firstRow="1" w:lastRow="0" w:firstColumn="1" w:lastColumn="0" w:noHBand="0" w:noVBand="1"/>
      </w:tblPr>
      <w:tblGrid>
        <w:gridCol w:w="9629"/>
      </w:tblGrid>
      <w:tr w:rsidR="00A00F13" w14:paraId="70BB2478" w14:textId="77777777" w:rsidTr="00A00F13">
        <w:tc>
          <w:tcPr>
            <w:tcW w:w="9629" w:type="dxa"/>
          </w:tcPr>
          <w:p w14:paraId="0DCF5344" w14:textId="77777777" w:rsidR="00A00F13" w:rsidRPr="00A00F13" w:rsidRDefault="00A00F13" w:rsidP="00A00F13">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Yu Mincho"/>
                <w:sz w:val="24"/>
                <w:szCs w:val="20"/>
              </w:rPr>
            </w:pPr>
            <w:bookmarkStart w:id="14" w:name="_Toc185577354"/>
            <w:r w:rsidRPr="00A00F13">
              <w:rPr>
                <w:rFonts w:eastAsia="Yu Mincho"/>
                <w:sz w:val="24"/>
                <w:szCs w:val="20"/>
              </w:rPr>
              <w:t>5.7.4.4</w:t>
            </w:r>
            <w:r w:rsidRPr="00A00F13">
              <w:rPr>
                <w:rFonts w:eastAsia="Yu Mincho"/>
                <w:sz w:val="24"/>
                <w:szCs w:val="20"/>
              </w:rPr>
              <w:tab/>
            </w:r>
            <w:r w:rsidRPr="00A00F13">
              <w:rPr>
                <w:rFonts w:eastAsia="Times New Roman"/>
                <w:sz w:val="24"/>
                <w:szCs w:val="20"/>
              </w:rPr>
              <w:t>Relaxed measurement criterion for a stationary (e)</w:t>
            </w:r>
            <w:proofErr w:type="spellStart"/>
            <w:r w:rsidRPr="00A00F13">
              <w:rPr>
                <w:rFonts w:eastAsia="Times New Roman"/>
                <w:sz w:val="24"/>
                <w:szCs w:val="20"/>
              </w:rPr>
              <w:t>RedCap</w:t>
            </w:r>
            <w:proofErr w:type="spellEnd"/>
            <w:r w:rsidRPr="00A00F13">
              <w:rPr>
                <w:rFonts w:eastAsia="Times New Roman"/>
                <w:sz w:val="24"/>
                <w:szCs w:val="20"/>
              </w:rPr>
              <w:t xml:space="preserve"> UE</w:t>
            </w:r>
            <w:bookmarkEnd w:id="14"/>
          </w:p>
          <w:p w14:paraId="65BA227B" w14:textId="77777777" w:rsidR="00A00F13" w:rsidRPr="00A00F13" w:rsidRDefault="00A00F13" w:rsidP="00A00F1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A00F13">
              <w:rPr>
                <w:rFonts w:ascii="Times New Roman" w:eastAsia="Times New Roman" w:hAnsi="Times New Roman"/>
                <w:szCs w:val="20"/>
              </w:rPr>
              <w:t>The relaxed measurement criterion for a stationary UE is met when:</w:t>
            </w:r>
          </w:p>
          <w:p w14:paraId="30C9AD2A" w14:textId="77777777" w:rsidR="00A00F13" w:rsidRPr="00A00F13" w:rsidRDefault="00A00F13" w:rsidP="00A00F1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A00F13">
              <w:rPr>
                <w:rFonts w:ascii="Times New Roman" w:eastAsia="Times New Roman" w:hAnsi="Times New Roman"/>
                <w:szCs w:val="20"/>
              </w:rPr>
              <w:t>-</w:t>
            </w:r>
            <w:r w:rsidRPr="00A00F13">
              <w:rPr>
                <w:rFonts w:ascii="Times New Roman" w:eastAsia="Times New Roman" w:hAnsi="Times New Roman"/>
                <w:szCs w:val="20"/>
              </w:rPr>
              <w:tab/>
              <w:t>(SS-</w:t>
            </w:r>
            <w:proofErr w:type="spellStart"/>
            <w:r w:rsidRPr="00A00F13">
              <w:rPr>
                <w:rFonts w:ascii="Times New Roman" w:eastAsia="Times New Roman" w:hAnsi="Times New Roman"/>
                <w:szCs w:val="20"/>
              </w:rPr>
              <w:t>RSRP</w:t>
            </w:r>
            <w:r w:rsidRPr="00A00F13">
              <w:rPr>
                <w:rFonts w:ascii="Times New Roman" w:eastAsia="Times New Roman" w:hAnsi="Times New Roman"/>
                <w:szCs w:val="20"/>
                <w:vertAlign w:val="subscript"/>
              </w:rPr>
              <w:t>RefStationaryConnected</w:t>
            </w:r>
            <w:proofErr w:type="spellEnd"/>
            <w:r w:rsidRPr="00A00F13">
              <w:rPr>
                <w:rFonts w:ascii="Times New Roman" w:eastAsia="Times New Roman" w:hAnsi="Times New Roman"/>
                <w:szCs w:val="20"/>
              </w:rPr>
              <w:t xml:space="preserve"> – SS-RSRP) &lt; </w:t>
            </w:r>
            <w:proofErr w:type="spellStart"/>
            <w:r w:rsidRPr="00A00F13">
              <w:rPr>
                <w:rFonts w:ascii="Times New Roman" w:eastAsia="Times New Roman" w:hAnsi="Times New Roman"/>
                <w:szCs w:val="20"/>
              </w:rPr>
              <w:t>S</w:t>
            </w:r>
            <w:r w:rsidRPr="00A00F13">
              <w:rPr>
                <w:rFonts w:ascii="Times New Roman" w:eastAsia="Times New Roman" w:hAnsi="Times New Roman"/>
                <w:szCs w:val="20"/>
                <w:vertAlign w:val="subscript"/>
              </w:rPr>
              <w:t>SearchDeltaP-StationaryConnected</w:t>
            </w:r>
            <w:proofErr w:type="spellEnd"/>
            <w:r w:rsidRPr="00A00F13">
              <w:rPr>
                <w:rFonts w:ascii="Times New Roman" w:eastAsia="Times New Roman" w:hAnsi="Times New Roman"/>
                <w:szCs w:val="20"/>
              </w:rPr>
              <w:t>,</w:t>
            </w:r>
          </w:p>
          <w:p w14:paraId="4404EDFD" w14:textId="77777777" w:rsidR="00A00F13" w:rsidRPr="00A00F13" w:rsidRDefault="00A00F13" w:rsidP="00A00F1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A00F13">
              <w:rPr>
                <w:rFonts w:ascii="Times New Roman" w:eastAsia="Times New Roman" w:hAnsi="Times New Roman"/>
                <w:szCs w:val="20"/>
              </w:rPr>
              <w:t>Where:</w:t>
            </w:r>
          </w:p>
          <w:p w14:paraId="0C2AD290" w14:textId="77777777" w:rsidR="00A00F13" w:rsidRPr="00A00F13" w:rsidRDefault="00A00F13" w:rsidP="00A00F1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A00F13">
              <w:rPr>
                <w:rFonts w:ascii="Times New Roman" w:eastAsia="Times New Roman" w:hAnsi="Times New Roman"/>
                <w:szCs w:val="20"/>
              </w:rPr>
              <w:t>-</w:t>
            </w:r>
            <w:r w:rsidRPr="00A00F13">
              <w:rPr>
                <w:rFonts w:ascii="Times New Roman" w:eastAsia="Times New Roman" w:hAnsi="Times New Roman"/>
                <w:szCs w:val="20"/>
              </w:rPr>
              <w:tab/>
              <w:t xml:space="preserve">SS-RSRP = current L3 RSRP </w:t>
            </w:r>
            <w:r w:rsidRPr="00A00F13">
              <w:rPr>
                <w:rFonts w:ascii="Times New Roman" w:eastAsia="等线" w:hAnsi="Times New Roman"/>
                <w:szCs w:val="20"/>
              </w:rPr>
              <w:t>measurement</w:t>
            </w:r>
            <w:r w:rsidRPr="00A00F13">
              <w:rPr>
                <w:rFonts w:ascii="Times New Roman" w:eastAsia="Times New Roman" w:hAnsi="Times New Roman"/>
                <w:szCs w:val="20"/>
              </w:rPr>
              <w:t xml:space="preserve"> of the </w:t>
            </w:r>
            <w:proofErr w:type="spellStart"/>
            <w:r w:rsidRPr="00A00F13">
              <w:rPr>
                <w:rFonts w:ascii="Times New Roman" w:eastAsia="Times New Roman" w:hAnsi="Times New Roman"/>
                <w:szCs w:val="20"/>
              </w:rPr>
              <w:t>PCell</w:t>
            </w:r>
            <w:proofErr w:type="spellEnd"/>
            <w:r w:rsidRPr="00A00F13">
              <w:rPr>
                <w:rFonts w:ascii="Times New Roman" w:eastAsia="Times New Roman" w:hAnsi="Times New Roman"/>
                <w:szCs w:val="20"/>
              </w:rPr>
              <w:t xml:space="preserve"> </w:t>
            </w:r>
            <w:r w:rsidRPr="00A00F13">
              <w:rPr>
                <w:rFonts w:ascii="Times New Roman" w:eastAsia="等线" w:hAnsi="Times New Roman"/>
                <w:szCs w:val="20"/>
              </w:rPr>
              <w:t>based on SSB</w:t>
            </w:r>
            <w:r w:rsidRPr="00A00F13">
              <w:rPr>
                <w:rFonts w:ascii="Times New Roman" w:eastAsia="Times New Roman" w:hAnsi="Times New Roman"/>
                <w:szCs w:val="20"/>
              </w:rPr>
              <w:t xml:space="preserve"> (dB).</w:t>
            </w:r>
          </w:p>
          <w:p w14:paraId="61DC9502" w14:textId="77777777" w:rsidR="00A00F13" w:rsidRPr="00A00F13" w:rsidRDefault="00A00F13" w:rsidP="00A00F1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A00F13">
              <w:rPr>
                <w:rFonts w:ascii="Times New Roman" w:eastAsia="Times New Roman" w:hAnsi="Times New Roman"/>
                <w:szCs w:val="20"/>
              </w:rPr>
              <w:t>-</w:t>
            </w:r>
            <w:r w:rsidRPr="00A00F13">
              <w:rPr>
                <w:rFonts w:ascii="Times New Roman" w:eastAsia="Times New Roman" w:hAnsi="Times New Roman"/>
                <w:szCs w:val="20"/>
              </w:rPr>
              <w:tab/>
              <w:t>SS-</w:t>
            </w:r>
            <w:proofErr w:type="spellStart"/>
            <w:r w:rsidRPr="00A00F13">
              <w:rPr>
                <w:rFonts w:ascii="Times New Roman" w:eastAsia="Times New Roman" w:hAnsi="Times New Roman"/>
                <w:szCs w:val="20"/>
              </w:rPr>
              <w:t>RSRP</w:t>
            </w:r>
            <w:r w:rsidRPr="00A00F13">
              <w:rPr>
                <w:rFonts w:ascii="Times New Roman" w:eastAsia="Times New Roman" w:hAnsi="Times New Roman"/>
                <w:szCs w:val="20"/>
                <w:vertAlign w:val="subscript"/>
              </w:rPr>
              <w:t>RefStationaryConnected</w:t>
            </w:r>
            <w:proofErr w:type="spellEnd"/>
            <w:r w:rsidRPr="00A00F13">
              <w:rPr>
                <w:rFonts w:ascii="Times New Roman" w:eastAsia="Times New Roman" w:hAnsi="Times New Roman"/>
                <w:szCs w:val="20"/>
              </w:rPr>
              <w:t xml:space="preserve"> = reference SS-RSRP value of the </w:t>
            </w:r>
            <w:proofErr w:type="spellStart"/>
            <w:r w:rsidRPr="00A00F13">
              <w:rPr>
                <w:rFonts w:ascii="Times New Roman" w:eastAsia="Times New Roman" w:hAnsi="Times New Roman"/>
                <w:szCs w:val="20"/>
              </w:rPr>
              <w:t>PCell</w:t>
            </w:r>
            <w:proofErr w:type="spellEnd"/>
            <w:r w:rsidRPr="00A00F13">
              <w:rPr>
                <w:rFonts w:ascii="Times New Roman" w:eastAsia="Times New Roman" w:hAnsi="Times New Roman"/>
                <w:szCs w:val="20"/>
              </w:rPr>
              <w:t xml:space="preserve"> (dB), set as follows:</w:t>
            </w:r>
          </w:p>
          <w:p w14:paraId="664D5E7E" w14:textId="77777777" w:rsidR="00A00F13" w:rsidRPr="00A00F13" w:rsidRDefault="00A00F13" w:rsidP="00A00F1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bookmarkStart w:id="15" w:name="_Hlk87889433"/>
            <w:r w:rsidRPr="00A00F13">
              <w:rPr>
                <w:rFonts w:ascii="Times New Roman" w:eastAsia="Times New Roman" w:hAnsi="Times New Roman"/>
                <w:szCs w:val="20"/>
              </w:rPr>
              <w:t>-</w:t>
            </w:r>
            <w:r w:rsidRPr="00A00F13">
              <w:rPr>
                <w:rFonts w:ascii="Times New Roman" w:eastAsia="Times New Roman" w:hAnsi="Times New Roman"/>
                <w:szCs w:val="20"/>
              </w:rPr>
              <w:tab/>
              <w:t xml:space="preserve">at the end of RRC reconfiguration procedure as specified in 5.3.5.3, when </w:t>
            </w:r>
            <w:proofErr w:type="spellStart"/>
            <w:r w:rsidRPr="00A00F13">
              <w:rPr>
                <w:rFonts w:ascii="Times New Roman" w:eastAsia="Times New Roman" w:hAnsi="Times New Roman"/>
                <w:i/>
                <w:iCs/>
                <w:szCs w:val="20"/>
              </w:rPr>
              <w:t>rrm-MeasRelaxationReportingConfig</w:t>
            </w:r>
            <w:proofErr w:type="spellEnd"/>
            <w:r w:rsidRPr="00A00F13">
              <w:rPr>
                <w:rFonts w:ascii="Times New Roman" w:eastAsia="Times New Roman" w:hAnsi="Times New Roman"/>
                <w:szCs w:val="20"/>
              </w:rPr>
              <w:t xml:space="preserve"> is included in the </w:t>
            </w:r>
            <w:proofErr w:type="spellStart"/>
            <w:r w:rsidRPr="00A00F13">
              <w:rPr>
                <w:rFonts w:ascii="Times New Roman" w:eastAsia="Times New Roman" w:hAnsi="Times New Roman"/>
                <w:i/>
                <w:iCs/>
                <w:szCs w:val="20"/>
              </w:rPr>
              <w:t>RRCReconfiguration</w:t>
            </w:r>
            <w:proofErr w:type="spellEnd"/>
            <w:r w:rsidRPr="00A00F13">
              <w:rPr>
                <w:rFonts w:ascii="Times New Roman" w:eastAsia="Times New Roman" w:hAnsi="Times New Roman"/>
                <w:szCs w:val="20"/>
              </w:rPr>
              <w:t xml:space="preserve"> message; or</w:t>
            </w:r>
          </w:p>
          <w:p w14:paraId="412EEFC6" w14:textId="77777777" w:rsidR="00A00F13" w:rsidRPr="00A00F13" w:rsidRDefault="00A00F13" w:rsidP="00A00F1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A00F13">
              <w:rPr>
                <w:rFonts w:ascii="Times New Roman" w:eastAsia="Times New Roman" w:hAnsi="Times New Roman"/>
                <w:szCs w:val="20"/>
              </w:rPr>
              <w:t>-</w:t>
            </w:r>
            <w:r w:rsidRPr="00A00F13">
              <w:rPr>
                <w:rFonts w:ascii="Times New Roman" w:eastAsia="Times New Roman" w:hAnsi="Times New Roman"/>
                <w:szCs w:val="20"/>
              </w:rPr>
              <w:tab/>
            </w:r>
            <w:r w:rsidRPr="00A00F13">
              <w:rPr>
                <w:rFonts w:ascii="Times New Roman" w:eastAsia="等线" w:hAnsi="Times New Roman"/>
                <w:szCs w:val="20"/>
              </w:rPr>
              <w:t xml:space="preserve">after </w:t>
            </w:r>
            <w:r w:rsidRPr="00A00F13">
              <w:rPr>
                <w:rFonts w:ascii="Times New Roman" w:eastAsia="Times New Roman" w:hAnsi="Times New Roman"/>
                <w:szCs w:val="20"/>
              </w:rPr>
              <w:t xml:space="preserve">MAC successfully completes a </w:t>
            </w:r>
            <w:proofErr w:type="gramStart"/>
            <w:r w:rsidRPr="00A00F13">
              <w:rPr>
                <w:rFonts w:ascii="Times New Roman" w:eastAsia="Times New Roman" w:hAnsi="Times New Roman"/>
                <w:szCs w:val="20"/>
              </w:rPr>
              <w:t>Random Access</w:t>
            </w:r>
            <w:proofErr w:type="gramEnd"/>
            <w:r w:rsidRPr="00A00F13">
              <w:rPr>
                <w:rFonts w:ascii="Times New Roman" w:eastAsia="Times New Roman" w:hAnsi="Times New Roman"/>
                <w:szCs w:val="20"/>
              </w:rPr>
              <w:t xml:space="preserve"> procedure after applying a </w:t>
            </w:r>
            <w:proofErr w:type="spellStart"/>
            <w:r w:rsidRPr="00A00F13">
              <w:rPr>
                <w:rFonts w:ascii="Times New Roman" w:eastAsia="Malgun Gothic" w:hAnsi="Times New Roman"/>
                <w:i/>
                <w:szCs w:val="20"/>
                <w:lang w:eastAsia="ko-KR"/>
              </w:rPr>
              <w:t>reconfigurationWithSync</w:t>
            </w:r>
            <w:proofErr w:type="spellEnd"/>
            <w:r w:rsidRPr="00A00F13">
              <w:rPr>
                <w:rFonts w:ascii="Times New Roman" w:eastAsia="Malgun Gothic" w:hAnsi="Times New Roman"/>
                <w:szCs w:val="20"/>
                <w:lang w:eastAsia="ko-KR"/>
              </w:rPr>
              <w:t xml:space="preserve"> in </w:t>
            </w:r>
            <w:proofErr w:type="spellStart"/>
            <w:r w:rsidRPr="00A00F13">
              <w:rPr>
                <w:rFonts w:ascii="Times New Roman" w:eastAsia="Malgun Gothic" w:hAnsi="Times New Roman"/>
                <w:i/>
                <w:szCs w:val="20"/>
                <w:lang w:eastAsia="ko-KR"/>
              </w:rPr>
              <w:t>spCellConfig</w:t>
            </w:r>
            <w:proofErr w:type="spellEnd"/>
            <w:r w:rsidRPr="00A00F13">
              <w:rPr>
                <w:rFonts w:ascii="Times New Roman" w:eastAsia="Malgun Gothic" w:hAnsi="Times New Roman"/>
                <w:szCs w:val="20"/>
                <w:lang w:eastAsia="ko-KR"/>
              </w:rPr>
              <w:t xml:space="preserve"> while stationary criterion is configured</w:t>
            </w:r>
            <w:r w:rsidRPr="00A00F13">
              <w:rPr>
                <w:rFonts w:ascii="Times New Roman" w:eastAsia="Times New Roman" w:hAnsi="Times New Roman"/>
                <w:szCs w:val="20"/>
              </w:rPr>
              <w:t>; or</w:t>
            </w:r>
          </w:p>
          <w:p w14:paraId="40B15D44" w14:textId="77777777" w:rsidR="00A00F13" w:rsidRPr="00A00F13" w:rsidRDefault="00A00F13" w:rsidP="00A00F1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A00F13">
              <w:rPr>
                <w:rFonts w:ascii="Times New Roman" w:eastAsia="Times New Roman" w:hAnsi="Times New Roman"/>
                <w:szCs w:val="20"/>
              </w:rPr>
              <w:t>-</w:t>
            </w:r>
            <w:r w:rsidRPr="00A00F13">
              <w:rPr>
                <w:rFonts w:ascii="Times New Roman" w:eastAsia="Times New Roman" w:hAnsi="Times New Roman"/>
                <w:szCs w:val="20"/>
              </w:rPr>
              <w:tab/>
              <w:t>upon an indication from lower layers that a RACH-less handover or an LTM cell switch is successfully completed for the CG while stationary criterion is configured, or</w:t>
            </w:r>
          </w:p>
          <w:p w14:paraId="6F53C77A" w14:textId="77777777" w:rsidR="00A00F13" w:rsidRPr="00A00F13" w:rsidRDefault="00A00F13" w:rsidP="00A00F1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A00F13">
              <w:rPr>
                <w:rFonts w:ascii="Times New Roman" w:eastAsia="Times New Roman" w:hAnsi="Times New Roman"/>
                <w:szCs w:val="20"/>
              </w:rPr>
              <w:t>-</w:t>
            </w:r>
            <w:r w:rsidRPr="00A00F13">
              <w:rPr>
                <w:rFonts w:ascii="Times New Roman" w:eastAsia="Times New Roman" w:hAnsi="Times New Roman"/>
                <w:szCs w:val="20"/>
              </w:rPr>
              <w:tab/>
              <w:t>if (SS-RSRP – SS-</w:t>
            </w:r>
            <w:proofErr w:type="spellStart"/>
            <w:r w:rsidRPr="00A00F13">
              <w:rPr>
                <w:rFonts w:ascii="Times New Roman" w:eastAsia="Times New Roman" w:hAnsi="Times New Roman"/>
                <w:szCs w:val="20"/>
              </w:rPr>
              <w:t>RSRP</w:t>
            </w:r>
            <w:r w:rsidRPr="00A00F13">
              <w:rPr>
                <w:rFonts w:ascii="Times New Roman" w:eastAsia="Times New Roman" w:hAnsi="Times New Roman"/>
                <w:szCs w:val="20"/>
                <w:vertAlign w:val="subscript"/>
              </w:rPr>
              <w:t>RefStationaryConnected</w:t>
            </w:r>
            <w:proofErr w:type="spellEnd"/>
            <w:r w:rsidRPr="00A00F13">
              <w:rPr>
                <w:rFonts w:ascii="Times New Roman" w:eastAsia="Times New Roman" w:hAnsi="Times New Roman"/>
                <w:szCs w:val="20"/>
              </w:rPr>
              <w:t>) &gt; 0; or</w:t>
            </w:r>
          </w:p>
          <w:p w14:paraId="7C1881FC" w14:textId="77777777" w:rsidR="00A00F13" w:rsidRPr="00A00F13" w:rsidRDefault="00A00F13" w:rsidP="00A00F1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A00F13">
              <w:rPr>
                <w:rFonts w:ascii="Times New Roman" w:eastAsia="Times New Roman" w:hAnsi="Times New Roman"/>
                <w:szCs w:val="20"/>
              </w:rPr>
              <w:t>-</w:t>
            </w:r>
            <w:r w:rsidRPr="00A00F13">
              <w:rPr>
                <w:rFonts w:ascii="Times New Roman" w:eastAsia="Times New Roman" w:hAnsi="Times New Roman"/>
                <w:szCs w:val="20"/>
              </w:rPr>
              <w:tab/>
              <w:t xml:space="preserve">if the relaxed measurement criterion has not been met for </w:t>
            </w:r>
            <w:proofErr w:type="spellStart"/>
            <w:r w:rsidRPr="00A00F13">
              <w:rPr>
                <w:rFonts w:ascii="Times New Roman" w:eastAsia="Times New Roman" w:hAnsi="Times New Roman"/>
                <w:szCs w:val="20"/>
              </w:rPr>
              <w:t>T</w:t>
            </w:r>
            <w:r w:rsidRPr="00A00F13">
              <w:rPr>
                <w:rFonts w:ascii="Times New Roman" w:eastAsia="Times New Roman" w:hAnsi="Times New Roman"/>
                <w:szCs w:val="20"/>
                <w:vertAlign w:val="subscript"/>
              </w:rPr>
              <w:t>SearchDeltaP-StationaryConnected</w:t>
            </w:r>
            <w:proofErr w:type="spellEnd"/>
            <w:r w:rsidRPr="00A00F13">
              <w:rPr>
                <w:rFonts w:ascii="Times New Roman" w:eastAsia="Times New Roman" w:hAnsi="Times New Roman"/>
                <w:szCs w:val="20"/>
              </w:rPr>
              <w:t>:</w:t>
            </w:r>
          </w:p>
          <w:p w14:paraId="0556DF24" w14:textId="6FBBF33D" w:rsidR="00A00F13" w:rsidRPr="00A00F13" w:rsidRDefault="00A00F13" w:rsidP="00A00F1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heme="minorEastAsia" w:hAnsi="Times New Roman"/>
                <w:szCs w:val="20"/>
              </w:rPr>
            </w:pPr>
            <w:r w:rsidRPr="00A00F13">
              <w:rPr>
                <w:rFonts w:ascii="Times New Roman" w:eastAsia="Times New Roman" w:hAnsi="Times New Roman"/>
                <w:szCs w:val="20"/>
              </w:rPr>
              <w:t>-</w:t>
            </w:r>
            <w:r w:rsidRPr="00A00F13">
              <w:rPr>
                <w:rFonts w:ascii="Times New Roman" w:eastAsia="Times New Roman" w:hAnsi="Times New Roman"/>
                <w:szCs w:val="20"/>
              </w:rPr>
              <w:tab/>
              <w:t>UE shall set the value of SS-</w:t>
            </w:r>
            <w:proofErr w:type="spellStart"/>
            <w:r w:rsidRPr="00A00F13">
              <w:rPr>
                <w:rFonts w:ascii="Times New Roman" w:eastAsia="Times New Roman" w:hAnsi="Times New Roman"/>
                <w:szCs w:val="20"/>
              </w:rPr>
              <w:t>RSRP</w:t>
            </w:r>
            <w:r w:rsidRPr="00A00F13">
              <w:rPr>
                <w:rFonts w:ascii="Times New Roman" w:eastAsia="Times New Roman" w:hAnsi="Times New Roman"/>
                <w:szCs w:val="20"/>
                <w:vertAlign w:val="subscript"/>
              </w:rPr>
              <w:t>RefStationaryConnected</w:t>
            </w:r>
            <w:proofErr w:type="spellEnd"/>
            <w:r w:rsidRPr="00A00F13">
              <w:rPr>
                <w:rFonts w:ascii="Times New Roman" w:eastAsia="Times New Roman" w:hAnsi="Times New Roman"/>
                <w:szCs w:val="20"/>
              </w:rPr>
              <w:t xml:space="preserve"> to the current SS-RSRP value of the serving cell.</w:t>
            </w:r>
            <w:bookmarkEnd w:id="15"/>
          </w:p>
        </w:tc>
      </w:tr>
    </w:tbl>
    <w:p w14:paraId="613A2190" w14:textId="6CD1BD47" w:rsidR="00A00F13" w:rsidRDefault="009E0C29" w:rsidP="00A00F13">
      <w:pPr>
        <w:spacing w:before="120"/>
      </w:pPr>
      <w:r>
        <w:rPr>
          <w:rFonts w:hint="eastAsia"/>
        </w:rPr>
        <w:t>The UE mobility related</w:t>
      </w:r>
      <w:r w:rsidR="00B531B5">
        <w:t xml:space="preserve"> information is also beneficial for the network to know the RRM can be saved/</w:t>
      </w:r>
      <w:proofErr w:type="gramStart"/>
      <w:r w:rsidR="00B531B5">
        <w:t>skipped</w:t>
      </w:r>
      <w:proofErr w:type="gramEnd"/>
      <w:r w:rsidR="00B531B5">
        <w:t xml:space="preserve"> and scheduling can be performed </w:t>
      </w:r>
      <w:r>
        <w:rPr>
          <w:rFonts w:hint="eastAsia"/>
        </w:rPr>
        <w:t>when</w:t>
      </w:r>
      <w:r w:rsidR="00B531B5">
        <w:t xml:space="preserve"> the UE is at stationary state.</w:t>
      </w:r>
      <w:r>
        <w:rPr>
          <w:rFonts w:hint="eastAsia"/>
        </w:rPr>
        <w:t xml:space="preserve"> But the new criterion needs to be defined.</w:t>
      </w:r>
    </w:p>
    <w:p w14:paraId="22958557" w14:textId="12037CC6" w:rsidR="00B531B5" w:rsidRDefault="00B531B5" w:rsidP="00B531B5">
      <w:pPr>
        <w:pStyle w:val="Observation"/>
        <w:spacing w:before="120"/>
      </w:pPr>
      <w:bookmarkStart w:id="16" w:name="_Toc194067708"/>
      <w:r>
        <w:rPr>
          <w:rFonts w:hint="eastAsia"/>
        </w:rPr>
        <w:t>F</w:t>
      </w:r>
      <w:r>
        <w:t xml:space="preserve">or UAI related to UE mobility, RRM relaxation mechanism defined for redcap can be used as reference. The information is beneficial for the </w:t>
      </w:r>
      <w:r w:rsidRPr="00B531B5">
        <w:t>network to know the RRM can be saved/</w:t>
      </w:r>
      <w:proofErr w:type="gramStart"/>
      <w:r w:rsidRPr="00B531B5">
        <w:t>skipped</w:t>
      </w:r>
      <w:proofErr w:type="gramEnd"/>
      <w:r w:rsidRPr="00B531B5">
        <w:t xml:space="preserve"> and scheduling can be performed</w:t>
      </w:r>
      <w:r w:rsidR="009E0C29">
        <w:rPr>
          <w:rFonts w:hint="eastAsia"/>
        </w:rPr>
        <w:t xml:space="preserve"> when the UE is at stationary state</w:t>
      </w:r>
      <w:r>
        <w:t>.</w:t>
      </w:r>
      <w:bookmarkEnd w:id="16"/>
    </w:p>
    <w:p w14:paraId="63996803" w14:textId="3405A69A" w:rsidR="00B531B5" w:rsidRDefault="00B531B5" w:rsidP="00B531B5">
      <w:r>
        <w:rPr>
          <w:rFonts w:hint="eastAsia"/>
        </w:rPr>
        <w:t>I</w:t>
      </w:r>
      <w:r>
        <w:t>n summary, for the contents of UAI, the analysis of each information is as follows:</w:t>
      </w:r>
    </w:p>
    <w:tbl>
      <w:tblPr>
        <w:tblStyle w:val="aff9"/>
        <w:tblW w:w="0" w:type="auto"/>
        <w:tblLook w:val="04A0" w:firstRow="1" w:lastRow="0" w:firstColumn="1" w:lastColumn="0" w:noHBand="0" w:noVBand="1"/>
      </w:tblPr>
      <w:tblGrid>
        <w:gridCol w:w="2407"/>
        <w:gridCol w:w="2407"/>
        <w:gridCol w:w="2407"/>
        <w:gridCol w:w="2408"/>
      </w:tblGrid>
      <w:tr w:rsidR="00B531B5" w14:paraId="5C2CBC3F" w14:textId="77777777" w:rsidTr="00B531B5">
        <w:tc>
          <w:tcPr>
            <w:tcW w:w="2407" w:type="dxa"/>
          </w:tcPr>
          <w:p w14:paraId="20A1CF6D" w14:textId="26C7779A" w:rsidR="00B531B5" w:rsidRDefault="00B531B5" w:rsidP="00B531B5">
            <w:pPr>
              <w:pBdr>
                <w:top w:val="none" w:sz="0" w:space="0" w:color="auto"/>
                <w:left w:val="none" w:sz="0" w:space="0" w:color="auto"/>
                <w:bottom w:val="none" w:sz="0" w:space="0" w:color="auto"/>
                <w:right w:val="none" w:sz="0" w:space="0" w:color="auto"/>
                <w:between w:val="none" w:sz="0" w:space="0" w:color="auto"/>
              </w:pBdr>
            </w:pPr>
            <w:r>
              <w:rPr>
                <w:rFonts w:hint="eastAsia"/>
              </w:rPr>
              <w:t>U</w:t>
            </w:r>
            <w:r>
              <w:t>AI information</w:t>
            </w:r>
          </w:p>
        </w:tc>
        <w:tc>
          <w:tcPr>
            <w:tcW w:w="2407" w:type="dxa"/>
          </w:tcPr>
          <w:p w14:paraId="7A9F4C7B" w14:textId="67B3FA4E" w:rsidR="00B531B5" w:rsidRDefault="00B531B5" w:rsidP="00B531B5">
            <w:pPr>
              <w:pBdr>
                <w:top w:val="none" w:sz="0" w:space="0" w:color="auto"/>
                <w:left w:val="none" w:sz="0" w:space="0" w:color="auto"/>
                <w:bottom w:val="none" w:sz="0" w:space="0" w:color="auto"/>
                <w:right w:val="none" w:sz="0" w:space="0" w:color="auto"/>
                <w:between w:val="none" w:sz="0" w:space="0" w:color="auto"/>
              </w:pBdr>
            </w:pPr>
            <w:r>
              <w:rPr>
                <w:rFonts w:hint="eastAsia"/>
              </w:rPr>
              <w:t>P</w:t>
            </w:r>
            <w:r>
              <w:t>ros</w:t>
            </w:r>
          </w:p>
        </w:tc>
        <w:tc>
          <w:tcPr>
            <w:tcW w:w="2407" w:type="dxa"/>
          </w:tcPr>
          <w:p w14:paraId="4C45FA40" w14:textId="5FA6B734" w:rsidR="00B531B5" w:rsidRDefault="00B531B5" w:rsidP="00B531B5">
            <w:pPr>
              <w:pBdr>
                <w:top w:val="none" w:sz="0" w:space="0" w:color="auto"/>
                <w:left w:val="none" w:sz="0" w:space="0" w:color="auto"/>
                <w:bottom w:val="none" w:sz="0" w:space="0" w:color="auto"/>
                <w:right w:val="none" w:sz="0" w:space="0" w:color="auto"/>
                <w:between w:val="none" w:sz="0" w:space="0" w:color="auto"/>
              </w:pBdr>
            </w:pPr>
            <w:r>
              <w:rPr>
                <w:rFonts w:hint="eastAsia"/>
              </w:rPr>
              <w:t>C</w:t>
            </w:r>
            <w:r>
              <w:t>ons</w:t>
            </w:r>
          </w:p>
        </w:tc>
        <w:tc>
          <w:tcPr>
            <w:tcW w:w="2408" w:type="dxa"/>
          </w:tcPr>
          <w:p w14:paraId="339E54EC" w14:textId="2724B805" w:rsidR="00B531B5" w:rsidRDefault="00B531B5" w:rsidP="00B531B5">
            <w:pPr>
              <w:pBdr>
                <w:top w:val="none" w:sz="0" w:space="0" w:color="auto"/>
                <w:left w:val="none" w:sz="0" w:space="0" w:color="auto"/>
                <w:bottom w:val="none" w:sz="0" w:space="0" w:color="auto"/>
                <w:right w:val="none" w:sz="0" w:space="0" w:color="auto"/>
                <w:between w:val="none" w:sz="0" w:space="0" w:color="auto"/>
              </w:pBdr>
            </w:pPr>
            <w:r>
              <w:rPr>
                <w:rFonts w:hint="eastAsia"/>
              </w:rPr>
              <w:t>A</w:t>
            </w:r>
            <w:r>
              <w:t xml:space="preserve">nalysis </w:t>
            </w:r>
          </w:p>
        </w:tc>
      </w:tr>
      <w:tr w:rsidR="00B531B5" w14:paraId="690ACA1F" w14:textId="77777777" w:rsidTr="00B531B5">
        <w:tc>
          <w:tcPr>
            <w:tcW w:w="2407" w:type="dxa"/>
          </w:tcPr>
          <w:p w14:paraId="3B3EA6E9" w14:textId="7C25926B" w:rsidR="00B531B5" w:rsidRDefault="00B531B5" w:rsidP="00B531B5">
            <w:pPr>
              <w:pBdr>
                <w:top w:val="none" w:sz="0" w:space="0" w:color="auto"/>
                <w:left w:val="none" w:sz="0" w:space="0" w:color="auto"/>
                <w:bottom w:val="none" w:sz="0" w:space="0" w:color="auto"/>
                <w:right w:val="none" w:sz="0" w:space="0" w:color="auto"/>
                <w:between w:val="none" w:sz="0" w:space="0" w:color="auto"/>
              </w:pBdr>
            </w:pPr>
            <w:bookmarkStart w:id="17" w:name="_Hlk192675152"/>
            <w:r>
              <w:t>UAI</w:t>
            </w:r>
            <w:r w:rsidRPr="00B531B5">
              <w:t xml:space="preserve"> related to measurement occasions</w:t>
            </w:r>
            <w:bookmarkEnd w:id="17"/>
          </w:p>
        </w:tc>
        <w:tc>
          <w:tcPr>
            <w:tcW w:w="2407" w:type="dxa"/>
          </w:tcPr>
          <w:p w14:paraId="6D96134E" w14:textId="41184D27" w:rsidR="00B531B5" w:rsidRDefault="00B531B5" w:rsidP="00B531B5">
            <w:pPr>
              <w:pBdr>
                <w:top w:val="none" w:sz="0" w:space="0" w:color="auto"/>
                <w:left w:val="none" w:sz="0" w:space="0" w:color="auto"/>
                <w:bottom w:val="none" w:sz="0" w:space="0" w:color="auto"/>
                <w:right w:val="none" w:sz="0" w:space="0" w:color="auto"/>
                <w:between w:val="none" w:sz="0" w:space="0" w:color="auto"/>
              </w:pBdr>
            </w:pPr>
            <w:r>
              <w:rPr>
                <w:rFonts w:hint="eastAsia"/>
              </w:rPr>
              <w:t>-</w:t>
            </w:r>
          </w:p>
        </w:tc>
        <w:tc>
          <w:tcPr>
            <w:tcW w:w="2407" w:type="dxa"/>
          </w:tcPr>
          <w:p w14:paraId="316F8F4C" w14:textId="5C54A277" w:rsidR="00B531B5" w:rsidRDefault="00B531B5" w:rsidP="00B531B5">
            <w:pPr>
              <w:pBdr>
                <w:top w:val="none" w:sz="0" w:space="0" w:color="auto"/>
                <w:left w:val="none" w:sz="0" w:space="0" w:color="auto"/>
                <w:bottom w:val="none" w:sz="0" w:space="0" w:color="auto"/>
                <w:right w:val="none" w:sz="0" w:space="0" w:color="auto"/>
                <w:between w:val="none" w:sz="0" w:space="0" w:color="auto"/>
              </w:pBdr>
            </w:pPr>
            <w:r>
              <w:rPr>
                <w:rFonts w:hint="eastAsia"/>
              </w:rPr>
              <w:t>-</w:t>
            </w:r>
          </w:p>
        </w:tc>
        <w:tc>
          <w:tcPr>
            <w:tcW w:w="2408" w:type="dxa"/>
          </w:tcPr>
          <w:p w14:paraId="1FD9291C" w14:textId="33EA3999" w:rsidR="00B531B5" w:rsidRDefault="00B531B5" w:rsidP="00B531B5">
            <w:pPr>
              <w:pBdr>
                <w:top w:val="none" w:sz="0" w:space="0" w:color="auto"/>
                <w:left w:val="none" w:sz="0" w:space="0" w:color="auto"/>
                <w:bottom w:val="none" w:sz="0" w:space="0" w:color="auto"/>
                <w:right w:val="none" w:sz="0" w:space="0" w:color="auto"/>
                <w:between w:val="none" w:sz="0" w:space="0" w:color="auto"/>
              </w:pBdr>
            </w:pPr>
            <w:r>
              <w:t>Up to RAN4 to evaluate the Pros and Cons</w:t>
            </w:r>
          </w:p>
        </w:tc>
      </w:tr>
      <w:tr w:rsidR="00B531B5" w14:paraId="7133A456" w14:textId="77777777" w:rsidTr="00B531B5">
        <w:tc>
          <w:tcPr>
            <w:tcW w:w="2407" w:type="dxa"/>
          </w:tcPr>
          <w:p w14:paraId="5DF8F4E1" w14:textId="524F47C9" w:rsidR="00B531B5" w:rsidRDefault="00B531B5" w:rsidP="00B531B5">
            <w:pPr>
              <w:pBdr>
                <w:top w:val="none" w:sz="0" w:space="0" w:color="auto"/>
                <w:left w:val="none" w:sz="0" w:space="0" w:color="auto"/>
                <w:bottom w:val="none" w:sz="0" w:space="0" w:color="auto"/>
                <w:right w:val="none" w:sz="0" w:space="0" w:color="auto"/>
                <w:between w:val="none" w:sz="0" w:space="0" w:color="auto"/>
              </w:pBdr>
            </w:pPr>
            <w:r w:rsidRPr="00B531B5">
              <w:t>UAI related to traffic</w:t>
            </w:r>
          </w:p>
        </w:tc>
        <w:tc>
          <w:tcPr>
            <w:tcW w:w="2407" w:type="dxa"/>
          </w:tcPr>
          <w:p w14:paraId="32D751FA" w14:textId="06767166" w:rsidR="00B531B5" w:rsidRDefault="009E0C29" w:rsidP="00B531B5">
            <w:pPr>
              <w:pBdr>
                <w:top w:val="none" w:sz="0" w:space="0" w:color="auto"/>
                <w:left w:val="none" w:sz="0" w:space="0" w:color="auto"/>
                <w:bottom w:val="none" w:sz="0" w:space="0" w:color="auto"/>
                <w:right w:val="none" w:sz="0" w:space="0" w:color="auto"/>
                <w:between w:val="none" w:sz="0" w:space="0" w:color="auto"/>
              </w:pBdr>
            </w:pPr>
            <w:r>
              <w:rPr>
                <w:rFonts w:hint="eastAsia"/>
              </w:rPr>
              <w:t>No</w:t>
            </w:r>
          </w:p>
        </w:tc>
        <w:tc>
          <w:tcPr>
            <w:tcW w:w="2407" w:type="dxa"/>
          </w:tcPr>
          <w:p w14:paraId="0970AF6D" w14:textId="547BE6B1" w:rsidR="00B531B5" w:rsidRDefault="00B531B5" w:rsidP="00B531B5">
            <w:pPr>
              <w:pBdr>
                <w:top w:val="none" w:sz="0" w:space="0" w:color="auto"/>
                <w:left w:val="none" w:sz="0" w:space="0" w:color="auto"/>
                <w:bottom w:val="none" w:sz="0" w:space="0" w:color="auto"/>
                <w:right w:val="none" w:sz="0" w:space="0" w:color="auto"/>
                <w:between w:val="none" w:sz="0" w:space="0" w:color="auto"/>
              </w:pBdr>
            </w:pPr>
            <w:r>
              <w:t xml:space="preserve">No additional information to assist the network for RRM configuration and scheduling </w:t>
            </w:r>
          </w:p>
        </w:tc>
        <w:tc>
          <w:tcPr>
            <w:tcW w:w="2408" w:type="dxa"/>
          </w:tcPr>
          <w:p w14:paraId="4306A6A3" w14:textId="4ED4EB04" w:rsidR="00B531B5" w:rsidRDefault="00B531B5" w:rsidP="00B531B5">
            <w:pPr>
              <w:pBdr>
                <w:top w:val="none" w:sz="0" w:space="0" w:color="auto"/>
                <w:left w:val="none" w:sz="0" w:space="0" w:color="auto"/>
                <w:bottom w:val="none" w:sz="0" w:space="0" w:color="auto"/>
                <w:right w:val="none" w:sz="0" w:space="0" w:color="auto"/>
                <w:between w:val="none" w:sz="0" w:space="0" w:color="auto"/>
              </w:pBdr>
            </w:pPr>
            <w:r>
              <w:t xml:space="preserve">Can be excluded </w:t>
            </w:r>
          </w:p>
        </w:tc>
      </w:tr>
      <w:tr w:rsidR="00B531B5" w14:paraId="212D2C5D" w14:textId="77777777" w:rsidTr="00B531B5">
        <w:tc>
          <w:tcPr>
            <w:tcW w:w="2407" w:type="dxa"/>
          </w:tcPr>
          <w:p w14:paraId="65347160" w14:textId="587E158B" w:rsidR="00B531B5" w:rsidRDefault="00B531B5" w:rsidP="00B531B5">
            <w:pPr>
              <w:pBdr>
                <w:top w:val="none" w:sz="0" w:space="0" w:color="auto"/>
                <w:left w:val="none" w:sz="0" w:space="0" w:color="auto"/>
                <w:bottom w:val="none" w:sz="0" w:space="0" w:color="auto"/>
                <w:right w:val="none" w:sz="0" w:space="0" w:color="auto"/>
                <w:between w:val="none" w:sz="0" w:space="0" w:color="auto"/>
              </w:pBdr>
            </w:pPr>
            <w:r w:rsidRPr="00B531B5">
              <w:t>UAI related to channel condition</w:t>
            </w:r>
          </w:p>
        </w:tc>
        <w:tc>
          <w:tcPr>
            <w:tcW w:w="2407" w:type="dxa"/>
          </w:tcPr>
          <w:p w14:paraId="2E71E344" w14:textId="77777777" w:rsidR="00B531B5" w:rsidRDefault="001B0278" w:rsidP="001B0278">
            <w:pPr>
              <w:pStyle w:val="aff4"/>
              <w:numPr>
                <w:ilvl w:val="0"/>
                <w:numId w:val="49"/>
              </w:numPr>
              <w:pBdr>
                <w:top w:val="none" w:sz="0" w:space="0" w:color="auto"/>
                <w:left w:val="none" w:sz="0" w:space="0" w:color="auto"/>
                <w:bottom w:val="none" w:sz="0" w:space="0" w:color="auto"/>
                <w:right w:val="none" w:sz="0" w:space="0" w:color="auto"/>
                <w:between w:val="none" w:sz="0" w:space="0" w:color="auto"/>
              </w:pBdr>
            </w:pPr>
            <w:r w:rsidRPr="001B0278">
              <w:t>S-</w:t>
            </w:r>
            <w:proofErr w:type="spellStart"/>
            <w:r w:rsidRPr="001B0278">
              <w:t>MeasureConfig</w:t>
            </w:r>
            <w:proofErr w:type="spellEnd"/>
            <w:r>
              <w:t xml:space="preserve"> can be reused, spec impact is small</w:t>
            </w:r>
          </w:p>
          <w:p w14:paraId="27EE4CB7" w14:textId="6BBA9EC6" w:rsidR="001B0278" w:rsidRDefault="001B0278" w:rsidP="001B0278">
            <w:pPr>
              <w:pStyle w:val="aff4"/>
              <w:numPr>
                <w:ilvl w:val="0"/>
                <w:numId w:val="49"/>
              </w:numPr>
              <w:pBdr>
                <w:top w:val="none" w:sz="0" w:space="0" w:color="auto"/>
                <w:left w:val="none" w:sz="0" w:space="0" w:color="auto"/>
                <w:bottom w:val="none" w:sz="0" w:space="0" w:color="auto"/>
                <w:right w:val="none" w:sz="0" w:space="0" w:color="auto"/>
                <w:between w:val="none" w:sz="0" w:space="0" w:color="auto"/>
              </w:pBdr>
            </w:pPr>
            <w:r>
              <w:rPr>
                <w:rFonts w:hint="eastAsia"/>
              </w:rPr>
              <w:t>N</w:t>
            </w:r>
            <w:r>
              <w:t>o impact to RRM performance, since the related measurement is not performed anyway</w:t>
            </w:r>
          </w:p>
        </w:tc>
        <w:tc>
          <w:tcPr>
            <w:tcW w:w="2407" w:type="dxa"/>
          </w:tcPr>
          <w:p w14:paraId="7C01BDFA" w14:textId="0AD8004C" w:rsidR="00B531B5" w:rsidRDefault="001B0278" w:rsidP="00B531B5">
            <w:pPr>
              <w:pBdr>
                <w:top w:val="none" w:sz="0" w:space="0" w:color="auto"/>
                <w:left w:val="none" w:sz="0" w:space="0" w:color="auto"/>
                <w:bottom w:val="none" w:sz="0" w:space="0" w:color="auto"/>
                <w:right w:val="none" w:sz="0" w:space="0" w:color="auto"/>
                <w:between w:val="none" w:sz="0" w:space="0" w:color="auto"/>
              </w:pBdr>
            </w:pPr>
            <w:r>
              <w:rPr>
                <w:rFonts w:hint="eastAsia"/>
              </w:rPr>
              <w:t>N</w:t>
            </w:r>
            <w:r>
              <w:t>o</w:t>
            </w:r>
          </w:p>
        </w:tc>
        <w:tc>
          <w:tcPr>
            <w:tcW w:w="2408" w:type="dxa"/>
          </w:tcPr>
          <w:p w14:paraId="69E2142F" w14:textId="636A8CC7" w:rsidR="00B531B5" w:rsidRDefault="001B0278" w:rsidP="00B531B5">
            <w:pPr>
              <w:pBdr>
                <w:top w:val="none" w:sz="0" w:space="0" w:color="auto"/>
                <w:left w:val="none" w:sz="0" w:space="0" w:color="auto"/>
                <w:bottom w:val="none" w:sz="0" w:space="0" w:color="auto"/>
                <w:right w:val="none" w:sz="0" w:space="0" w:color="auto"/>
                <w:between w:val="none" w:sz="0" w:space="0" w:color="auto"/>
              </w:pBdr>
            </w:pPr>
            <w:r>
              <w:rPr>
                <w:rFonts w:hint="eastAsia"/>
              </w:rPr>
              <w:t>R</w:t>
            </w:r>
            <w:r>
              <w:t xml:space="preserve">AN2 to discuss whether to support </w:t>
            </w:r>
          </w:p>
        </w:tc>
      </w:tr>
      <w:tr w:rsidR="001B0278" w14:paraId="79A2B355" w14:textId="77777777" w:rsidTr="00B531B5">
        <w:tc>
          <w:tcPr>
            <w:tcW w:w="2407" w:type="dxa"/>
          </w:tcPr>
          <w:p w14:paraId="5D0BA4BB" w14:textId="2DCAC7E8" w:rsidR="001B0278" w:rsidRDefault="001B0278" w:rsidP="001B0278">
            <w:pPr>
              <w:pBdr>
                <w:top w:val="none" w:sz="0" w:space="0" w:color="auto"/>
                <w:left w:val="none" w:sz="0" w:space="0" w:color="auto"/>
                <w:bottom w:val="none" w:sz="0" w:space="0" w:color="auto"/>
                <w:right w:val="none" w:sz="0" w:space="0" w:color="auto"/>
                <w:between w:val="none" w:sz="0" w:space="0" w:color="auto"/>
              </w:pBdr>
            </w:pPr>
            <w:r w:rsidRPr="001B0278">
              <w:t>UAI related to UE mobility</w:t>
            </w:r>
          </w:p>
        </w:tc>
        <w:tc>
          <w:tcPr>
            <w:tcW w:w="2407" w:type="dxa"/>
          </w:tcPr>
          <w:p w14:paraId="22BB7593" w14:textId="2B91B0FF" w:rsidR="001B0278" w:rsidRDefault="001B0278" w:rsidP="001B0278">
            <w:pPr>
              <w:pBdr>
                <w:top w:val="none" w:sz="0" w:space="0" w:color="auto"/>
                <w:left w:val="none" w:sz="0" w:space="0" w:color="auto"/>
                <w:bottom w:val="none" w:sz="0" w:space="0" w:color="auto"/>
                <w:right w:val="none" w:sz="0" w:space="0" w:color="auto"/>
                <w:between w:val="none" w:sz="0" w:space="0" w:color="auto"/>
              </w:pBdr>
            </w:pPr>
            <w:r>
              <w:rPr>
                <w:rFonts w:hint="eastAsia"/>
              </w:rPr>
              <w:t>T</w:t>
            </w:r>
            <w:r>
              <w:t xml:space="preserve">he unnecessary measurement can be </w:t>
            </w:r>
            <w:proofErr w:type="gramStart"/>
            <w:r>
              <w:t>saved</w:t>
            </w:r>
            <w:proofErr w:type="gramEnd"/>
            <w:r>
              <w:t xml:space="preserve"> and scheduling can be performed</w:t>
            </w:r>
          </w:p>
        </w:tc>
        <w:tc>
          <w:tcPr>
            <w:tcW w:w="2407" w:type="dxa"/>
          </w:tcPr>
          <w:p w14:paraId="0C9A4180" w14:textId="2167D82F" w:rsidR="001B0278" w:rsidRDefault="001B0278" w:rsidP="001B0278">
            <w:pPr>
              <w:pBdr>
                <w:top w:val="none" w:sz="0" w:space="0" w:color="auto"/>
                <w:left w:val="none" w:sz="0" w:space="0" w:color="auto"/>
                <w:bottom w:val="none" w:sz="0" w:space="0" w:color="auto"/>
                <w:right w:val="none" w:sz="0" w:space="0" w:color="auto"/>
                <w:between w:val="none" w:sz="0" w:space="0" w:color="auto"/>
              </w:pBdr>
            </w:pPr>
            <w:r>
              <w:t>New criterion for the stationary state needs to be defined</w:t>
            </w:r>
          </w:p>
        </w:tc>
        <w:tc>
          <w:tcPr>
            <w:tcW w:w="2408" w:type="dxa"/>
          </w:tcPr>
          <w:p w14:paraId="14CF8EB7" w14:textId="4B69F9B4" w:rsidR="001B0278" w:rsidRDefault="001B0278" w:rsidP="001B0278">
            <w:pPr>
              <w:pBdr>
                <w:top w:val="none" w:sz="0" w:space="0" w:color="auto"/>
                <w:left w:val="none" w:sz="0" w:space="0" w:color="auto"/>
                <w:bottom w:val="none" w:sz="0" w:space="0" w:color="auto"/>
                <w:right w:val="none" w:sz="0" w:space="0" w:color="auto"/>
                <w:between w:val="none" w:sz="0" w:space="0" w:color="auto"/>
              </w:pBdr>
            </w:pPr>
            <w:r>
              <w:rPr>
                <w:rFonts w:hint="eastAsia"/>
              </w:rPr>
              <w:t>R</w:t>
            </w:r>
            <w:r>
              <w:t xml:space="preserve">AN2 to discuss whether to support </w:t>
            </w:r>
          </w:p>
        </w:tc>
      </w:tr>
    </w:tbl>
    <w:p w14:paraId="776195E1" w14:textId="4AAC6D6F" w:rsidR="001B0278" w:rsidRDefault="0020510E" w:rsidP="001B0278">
      <w:pPr>
        <w:pStyle w:val="Proposal"/>
        <w:spacing w:before="120"/>
      </w:pPr>
      <w:bookmarkStart w:id="18" w:name="_Toc194067711"/>
      <w:r>
        <w:rPr>
          <w:rFonts w:hint="eastAsia"/>
        </w:rPr>
        <w:t xml:space="preserve">For </w:t>
      </w:r>
      <w:r w:rsidR="001B0278">
        <w:t xml:space="preserve">the UAI content related to </w:t>
      </w:r>
      <w:r>
        <w:rPr>
          <w:rFonts w:hint="eastAsia"/>
        </w:rPr>
        <w:t>measurement gap skipping</w:t>
      </w:r>
      <w:r w:rsidR="001B0278">
        <w:t>, RAN2 to</w:t>
      </w:r>
      <w:bookmarkEnd w:id="18"/>
      <w:r w:rsidR="001B0278">
        <w:t xml:space="preserve"> </w:t>
      </w:r>
    </w:p>
    <w:p w14:paraId="6F468698" w14:textId="5CF1994D" w:rsidR="001B0278" w:rsidRDefault="00655507" w:rsidP="00655507">
      <w:pPr>
        <w:pStyle w:val="Proposal"/>
        <w:numPr>
          <w:ilvl w:val="0"/>
          <w:numId w:val="49"/>
        </w:numPr>
        <w:spacing w:before="120"/>
        <w:ind w:left="2058" w:hanging="357"/>
      </w:pPr>
      <w:bookmarkStart w:id="19" w:name="_Toc194067712"/>
      <w:r>
        <w:t>R</w:t>
      </w:r>
      <w:r w:rsidR="001B0278">
        <w:t xml:space="preserve">ely on </w:t>
      </w:r>
      <w:r w:rsidR="001B0278">
        <w:rPr>
          <w:rFonts w:hint="eastAsia"/>
        </w:rPr>
        <w:t>RAN4</w:t>
      </w:r>
      <w:r w:rsidR="001B0278">
        <w:t xml:space="preserve"> on the </w:t>
      </w:r>
      <w:r w:rsidR="001B0278" w:rsidRPr="001B0278">
        <w:t>UAI related to measurement occasions</w:t>
      </w:r>
      <w:r w:rsidR="001B0278">
        <w:t>.</w:t>
      </w:r>
      <w:bookmarkEnd w:id="19"/>
    </w:p>
    <w:p w14:paraId="063D46FA" w14:textId="117CA86F" w:rsidR="001B0278" w:rsidRDefault="00655507" w:rsidP="00655507">
      <w:pPr>
        <w:pStyle w:val="Proposal"/>
        <w:numPr>
          <w:ilvl w:val="0"/>
          <w:numId w:val="49"/>
        </w:numPr>
        <w:spacing w:before="120"/>
        <w:ind w:left="2058" w:hanging="357"/>
      </w:pPr>
      <w:bookmarkStart w:id="20" w:name="_Toc194067713"/>
      <w:r>
        <w:t>E</w:t>
      </w:r>
      <w:r w:rsidR="001B0278">
        <w:t xml:space="preserve">xclude the </w:t>
      </w:r>
      <w:r w:rsidR="001B0278" w:rsidRPr="001B0278">
        <w:t>UAI related to traffic.</w:t>
      </w:r>
      <w:bookmarkEnd w:id="20"/>
    </w:p>
    <w:p w14:paraId="04CE7D29" w14:textId="3722B14F" w:rsidR="00A33279" w:rsidRPr="00655507" w:rsidRDefault="001B0278" w:rsidP="00655507">
      <w:pPr>
        <w:pStyle w:val="Proposal"/>
        <w:numPr>
          <w:ilvl w:val="0"/>
          <w:numId w:val="49"/>
        </w:numPr>
        <w:spacing w:before="120"/>
        <w:ind w:left="2058" w:hanging="357"/>
      </w:pPr>
      <w:bookmarkStart w:id="21" w:name="_Toc194067714"/>
      <w:r>
        <w:t xml:space="preserve">Discuss the UAI related to channel condition (i.e., </w:t>
      </w:r>
      <w:r w:rsidRPr="001B0278">
        <w:t>S-</w:t>
      </w:r>
      <w:proofErr w:type="spellStart"/>
      <w:r w:rsidRPr="001B0278">
        <w:t>MeasureConfig</w:t>
      </w:r>
      <w:proofErr w:type="spellEnd"/>
      <w:r>
        <w:t>) and UE mobility.</w:t>
      </w:r>
      <w:bookmarkEnd w:id="21"/>
    </w:p>
    <w:p w14:paraId="54698B94" w14:textId="214BC9CB" w:rsidR="003C63C0" w:rsidRDefault="003C63C0" w:rsidP="003C63C0">
      <w:pPr>
        <w:pStyle w:val="20"/>
        <w:rPr>
          <w:lang w:val="en-US"/>
        </w:rPr>
      </w:pPr>
      <w:r>
        <w:rPr>
          <w:rFonts w:hint="eastAsia"/>
          <w:lang w:val="en-US"/>
        </w:rPr>
        <w:t>Issue-3: Capability</w:t>
      </w:r>
    </w:p>
    <w:p w14:paraId="445E6A3F" w14:textId="48B50C1E" w:rsidR="003D0AE7" w:rsidRPr="003D0AE7" w:rsidRDefault="003D0AE7" w:rsidP="003D0AE7">
      <w:pPr>
        <w:rPr>
          <w:lang w:val="en-US"/>
        </w:rPr>
      </w:pPr>
      <w:r>
        <w:rPr>
          <w:rFonts w:hint="eastAsia"/>
          <w:lang w:val="en-US"/>
        </w:rPr>
        <w:t xml:space="preserve">As agreed by RAN1 and RAN4, for DCI-based measurement gap skipping, there is a minimum time offset between indication to skip and the skipped measurement occasion.  </w:t>
      </w:r>
    </w:p>
    <w:tbl>
      <w:tblPr>
        <w:tblStyle w:val="aff9"/>
        <w:tblW w:w="0" w:type="auto"/>
        <w:tblLook w:val="04A0" w:firstRow="1" w:lastRow="0" w:firstColumn="1" w:lastColumn="0" w:noHBand="0" w:noVBand="1"/>
      </w:tblPr>
      <w:tblGrid>
        <w:gridCol w:w="9629"/>
      </w:tblGrid>
      <w:tr w:rsidR="003D0AE7" w14:paraId="2C43C6FF" w14:textId="77777777" w:rsidTr="003D0AE7">
        <w:tc>
          <w:tcPr>
            <w:tcW w:w="9629" w:type="dxa"/>
          </w:tcPr>
          <w:p w14:paraId="3BF8C051" w14:textId="3DA9028B" w:rsidR="003D0AE7" w:rsidRPr="003D0AE7" w:rsidRDefault="003D0AE7" w:rsidP="003D0AE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cs="Times"/>
                <w:b/>
                <w:bCs/>
                <w:szCs w:val="20"/>
                <w:highlight w:val="green"/>
                <w:lang w:eastAsia="x-none"/>
              </w:rPr>
            </w:pPr>
            <w:r>
              <w:rPr>
                <w:rFonts w:ascii="Times New Roman" w:eastAsia="等线" w:hAnsi="Times New Roman" w:cs="Times" w:hint="eastAsia"/>
                <w:b/>
                <w:bCs/>
                <w:szCs w:val="20"/>
                <w:highlight w:val="green"/>
              </w:rPr>
              <w:t xml:space="preserve">RAN1 </w:t>
            </w:r>
            <w:r w:rsidRPr="003D0AE7">
              <w:rPr>
                <w:rFonts w:ascii="Times New Roman" w:eastAsia="等线" w:hAnsi="Times New Roman" w:cs="Times"/>
                <w:b/>
                <w:bCs/>
                <w:szCs w:val="20"/>
                <w:highlight w:val="green"/>
                <w:lang w:eastAsia="x-none"/>
              </w:rPr>
              <w:t>Agreement</w:t>
            </w:r>
          </w:p>
          <w:p w14:paraId="50F6A5D0" w14:textId="77777777" w:rsidR="003D0AE7" w:rsidRPr="003D0AE7" w:rsidRDefault="003D0AE7" w:rsidP="003D0AE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val="en-US" w:eastAsia="en-GB"/>
              </w:rPr>
            </w:pPr>
            <w:r w:rsidRPr="003D0AE7">
              <w:rPr>
                <w:rFonts w:ascii="Times New Roman" w:eastAsia="等线" w:hAnsi="Times New Roman"/>
                <w:szCs w:val="20"/>
                <w:lang w:val="en-US" w:eastAsia="en-GB"/>
              </w:rPr>
              <w:t xml:space="preserve">If Alt. 1 from RAN1#117 agreement is supported, minimum time offset(s) X between indication to skip and skipped measurement occasion is up to RAN4 to discuss and decide on </w:t>
            </w:r>
            <w:proofErr w:type="gramStart"/>
            <w:r w:rsidRPr="003D0AE7">
              <w:rPr>
                <w:rFonts w:ascii="Times New Roman" w:eastAsia="等线" w:hAnsi="Times New Roman"/>
                <w:szCs w:val="20"/>
                <w:lang w:val="en-US" w:eastAsia="en-GB"/>
              </w:rPr>
              <w:t>particular value(s)</w:t>
            </w:r>
            <w:proofErr w:type="gramEnd"/>
            <w:r w:rsidRPr="003D0AE7">
              <w:rPr>
                <w:rFonts w:ascii="Times New Roman" w:eastAsia="等线" w:hAnsi="Times New Roman"/>
                <w:szCs w:val="20"/>
                <w:lang w:val="en-US" w:eastAsia="en-GB"/>
              </w:rPr>
              <w:t>.</w:t>
            </w:r>
          </w:p>
          <w:p w14:paraId="09F113ED" w14:textId="77777777" w:rsidR="003D0AE7" w:rsidRPr="003D0AE7" w:rsidRDefault="003D0AE7" w:rsidP="00F40AB0">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w:b/>
                <w:bCs/>
                <w:szCs w:val="20"/>
                <w:highlight w:val="green"/>
                <w:lang w:eastAsia="x-none"/>
              </w:rPr>
            </w:pPr>
            <w:r w:rsidRPr="003D0AE7">
              <w:rPr>
                <w:rFonts w:ascii="Times New Roman" w:eastAsia="等线" w:hAnsi="Times New Roman" w:cs="Times" w:hint="eastAsia"/>
                <w:b/>
                <w:bCs/>
                <w:szCs w:val="20"/>
                <w:highlight w:val="green"/>
                <w:lang w:eastAsia="x-none"/>
              </w:rPr>
              <w:t>RAN4 conclusion:</w:t>
            </w:r>
          </w:p>
          <w:p w14:paraId="24F37E5F" w14:textId="19CD1B12" w:rsidR="003D0AE7" w:rsidRPr="003D0AE7" w:rsidRDefault="003D0AE7" w:rsidP="003D0AE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New Roman" w:eastAsia="等线" w:hAnsi="Times New Roman"/>
                <w:szCs w:val="20"/>
                <w:lang w:val="en-US"/>
              </w:rPr>
            </w:pPr>
            <w:r w:rsidRPr="003D0AE7">
              <w:rPr>
                <w:rFonts w:ascii="Times New Roman" w:eastAsia="等线" w:hAnsi="Times New Roman"/>
                <w:szCs w:val="20"/>
                <w:lang w:val="en-US" w:eastAsia="en-GB"/>
              </w:rPr>
              <w:t xml:space="preserve">RAN4 discussed the above RAN1 working assumption and confirms that Alt 1-1 is feasible from RAN4 perspective with X=5ms as baseline, </w:t>
            </w:r>
            <w:r w:rsidRPr="003D0AE7">
              <w:rPr>
                <w:rFonts w:ascii="Times New Roman" w:eastAsia="等线" w:hAnsi="Times New Roman"/>
                <w:szCs w:val="20"/>
                <w:highlight w:val="yellow"/>
                <w:lang w:val="en-US" w:eastAsia="en-GB"/>
              </w:rPr>
              <w:t>and X=3ms with optional UE capability.</w:t>
            </w:r>
            <w:r w:rsidRPr="003D0AE7">
              <w:rPr>
                <w:rFonts w:ascii="Times New Roman" w:eastAsia="等线" w:hAnsi="Times New Roman"/>
                <w:szCs w:val="20"/>
                <w:lang w:val="en-US" w:eastAsia="en-GB"/>
              </w:rPr>
              <w:t xml:space="preserve"> </w:t>
            </w:r>
          </w:p>
        </w:tc>
      </w:tr>
    </w:tbl>
    <w:p w14:paraId="70C31C92" w14:textId="169158FD" w:rsidR="00F40AB0" w:rsidRDefault="005B08B4" w:rsidP="003D0AE7">
      <w:pPr>
        <w:spacing w:before="120"/>
        <w:rPr>
          <w:lang w:val="en-US"/>
        </w:rPr>
      </w:pPr>
      <w:r>
        <w:rPr>
          <w:rFonts w:hint="eastAsia"/>
          <w:lang w:val="en-US"/>
        </w:rPr>
        <w:t xml:space="preserve">As </w:t>
      </w:r>
      <w:r>
        <w:rPr>
          <w:lang w:val="en-US"/>
        </w:rPr>
        <w:t>shown</w:t>
      </w:r>
      <w:r>
        <w:rPr>
          <w:rFonts w:hint="eastAsia"/>
          <w:lang w:val="en-US"/>
        </w:rPr>
        <w:t xml:space="preserve"> in the above RAN1/4 agreements, t</w:t>
      </w:r>
      <w:r w:rsidR="003D0AE7">
        <w:rPr>
          <w:rFonts w:hint="eastAsia"/>
          <w:lang w:val="en-US"/>
        </w:rPr>
        <w:t>he RRC configuration for the minimum time offset is needed</w:t>
      </w:r>
      <w:r>
        <w:rPr>
          <w:rFonts w:hint="eastAsia"/>
          <w:lang w:val="en-US"/>
        </w:rPr>
        <w:t xml:space="preserve">. Further details on can wait for RAN1/4 </w:t>
      </w:r>
      <w:r w:rsidR="00AE6085">
        <w:rPr>
          <w:rFonts w:hint="eastAsia"/>
          <w:lang w:val="en-US"/>
        </w:rPr>
        <w:t>progress.</w:t>
      </w:r>
    </w:p>
    <w:p w14:paraId="76134EAB" w14:textId="53C3D114" w:rsidR="005B08B4" w:rsidRDefault="00AE6085" w:rsidP="00AE6085">
      <w:pPr>
        <w:pStyle w:val="Observation"/>
        <w:spacing w:before="120"/>
        <w:rPr>
          <w:lang w:val="en-US"/>
        </w:rPr>
      </w:pPr>
      <w:bookmarkStart w:id="22" w:name="_Toc194067709"/>
      <w:r>
        <w:rPr>
          <w:rFonts w:hint="eastAsia"/>
          <w:lang w:val="en-US"/>
        </w:rPr>
        <w:t xml:space="preserve">As concluded by RAN1 and RAN4, the RRC configuration for minimum time offset </w:t>
      </w:r>
      <w:r w:rsidR="007B463F">
        <w:rPr>
          <w:rFonts w:hint="eastAsia"/>
          <w:lang w:val="en-US"/>
        </w:rPr>
        <w:t>is</w:t>
      </w:r>
      <w:r>
        <w:rPr>
          <w:rFonts w:hint="eastAsia"/>
          <w:lang w:val="en-US"/>
        </w:rPr>
        <w:t xml:space="preserve"> needed.</w:t>
      </w:r>
      <w:bookmarkEnd w:id="22"/>
    </w:p>
    <w:p w14:paraId="1F298AA3" w14:textId="6F012135" w:rsidR="00AE6085" w:rsidRDefault="00AE6085" w:rsidP="00AE6085">
      <w:pPr>
        <w:rPr>
          <w:lang w:val="en-US"/>
        </w:rPr>
      </w:pPr>
      <w:r>
        <w:rPr>
          <w:rFonts w:hint="eastAsia"/>
          <w:lang w:val="en-US"/>
        </w:rPr>
        <w:t>In addition, as indicated in RAN4 LS, at least for X=3ms, the optional UE capability is needed.</w:t>
      </w:r>
    </w:p>
    <w:p w14:paraId="576E92D1" w14:textId="72A9958E" w:rsidR="007B463F" w:rsidRPr="005B08B4" w:rsidRDefault="007B463F" w:rsidP="007B463F">
      <w:pPr>
        <w:pStyle w:val="Proposal"/>
        <w:rPr>
          <w:lang w:val="en-US"/>
        </w:rPr>
      </w:pPr>
      <w:bookmarkStart w:id="23" w:name="_Toc194067715"/>
      <w:r>
        <w:rPr>
          <w:rFonts w:hint="eastAsia"/>
          <w:lang w:val="en-US"/>
        </w:rPr>
        <w:t xml:space="preserve">For measurement gap skipping, new UE </w:t>
      </w:r>
      <w:r>
        <w:rPr>
          <w:lang w:val="en-US"/>
        </w:rPr>
        <w:t>capability</w:t>
      </w:r>
      <w:r>
        <w:rPr>
          <w:rFonts w:hint="eastAsia"/>
          <w:lang w:val="en-US"/>
        </w:rPr>
        <w:t xml:space="preserve"> will be introduced for DCI-based approach, details pending RAN1/RAN4 further conclusion.</w:t>
      </w:r>
      <w:bookmarkEnd w:id="23"/>
    </w:p>
    <w:p w14:paraId="2E58CC51" w14:textId="77777777" w:rsidR="00FB3C9D" w:rsidRDefault="003D1DDD" w:rsidP="004173B6">
      <w:pPr>
        <w:pStyle w:val="1"/>
        <w:numPr>
          <w:ilvl w:val="0"/>
          <w:numId w:val="43"/>
        </w:numPr>
      </w:pPr>
      <w:bookmarkStart w:id="24" w:name="_Toc131757160"/>
      <w:r>
        <w:t>Conclusion</w:t>
      </w:r>
      <w:bookmarkEnd w:id="24"/>
    </w:p>
    <w:p w14:paraId="70D6F70D" w14:textId="7384FE1F" w:rsidR="00425254" w:rsidRPr="00F33308" w:rsidRDefault="00425254" w:rsidP="00425254">
      <w:r>
        <w:t>We have the following observations:</w:t>
      </w:r>
    </w:p>
    <w:p w14:paraId="18EC1C16" w14:textId="77777777" w:rsidR="0045777A" w:rsidRDefault="00207D39">
      <w:pPr>
        <w:pStyle w:val="TOC1"/>
        <w:rPr>
          <w:rFonts w:asciiTheme="minorHAnsi" w:eastAsiaTheme="minorEastAsia" w:hAnsiTheme="minorHAnsi" w:cstheme="minorBidi" w:hint="eastAsia"/>
          <w:b w:val="0"/>
          <w:noProof/>
          <w:kern w:val="2"/>
          <w:szCs w:val="24"/>
          <w14:ligatures w14:val="standardContextual"/>
        </w:rPr>
      </w:pPr>
      <w:r>
        <w:fldChar w:fldCharType="begin"/>
      </w:r>
      <w:r>
        <w:instrText xml:space="preserve"> TOC \n \h \z \t "Observation,1" </w:instrText>
      </w:r>
      <w:r>
        <w:fldChar w:fldCharType="separate"/>
      </w:r>
      <w:hyperlink w:anchor="_Toc194067704" w:history="1">
        <w:r w:rsidR="0045777A" w:rsidRPr="002E79BA">
          <w:rPr>
            <w:rStyle w:val="af3"/>
            <w:rFonts w:hint="eastAsia"/>
            <w:noProof/>
          </w:rPr>
          <w:t>Observation 1</w:t>
        </w:r>
        <w:r w:rsidR="0045777A">
          <w:rPr>
            <w:rFonts w:asciiTheme="minorHAnsi" w:eastAsiaTheme="minorEastAsia" w:hAnsiTheme="minorHAnsi" w:cstheme="minorBidi" w:hint="eastAsia"/>
            <w:b w:val="0"/>
            <w:noProof/>
            <w:kern w:val="2"/>
            <w:szCs w:val="24"/>
            <w14:ligatures w14:val="standardContextual"/>
          </w:rPr>
          <w:tab/>
        </w:r>
        <w:r w:rsidR="0045777A" w:rsidRPr="002E79BA">
          <w:rPr>
            <w:rStyle w:val="af3"/>
            <w:rFonts w:hint="eastAsia"/>
            <w:noProof/>
          </w:rPr>
          <w:t>RAN4 agreed to define UAI with optional UE capability, and the content of UAI will be discussed further.</w:t>
        </w:r>
      </w:hyperlink>
    </w:p>
    <w:p w14:paraId="34FE289F" w14:textId="77777777" w:rsidR="0045777A" w:rsidRDefault="0045777A">
      <w:pPr>
        <w:pStyle w:val="TOC1"/>
        <w:rPr>
          <w:rFonts w:asciiTheme="minorHAnsi" w:eastAsiaTheme="minorEastAsia" w:hAnsiTheme="minorHAnsi" w:cstheme="minorBidi" w:hint="eastAsia"/>
          <w:b w:val="0"/>
          <w:noProof/>
          <w:kern w:val="2"/>
          <w:szCs w:val="24"/>
          <w14:ligatures w14:val="standardContextual"/>
        </w:rPr>
      </w:pPr>
      <w:hyperlink w:anchor="_Toc194067705" w:history="1">
        <w:r w:rsidRPr="002E79BA">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2E79BA">
          <w:rPr>
            <w:rStyle w:val="af3"/>
            <w:rFonts w:hint="eastAsia"/>
            <w:noProof/>
          </w:rPr>
          <w:t>Among the UAI candidates identified by R1, the first is more related to measurement occasions and falls within the RAN4 scope, while the others pertain more to the RAN2 scope.</w:t>
        </w:r>
      </w:hyperlink>
    </w:p>
    <w:p w14:paraId="1569312F" w14:textId="77777777" w:rsidR="0045777A" w:rsidRDefault="0045777A">
      <w:pPr>
        <w:pStyle w:val="TOC1"/>
        <w:rPr>
          <w:rFonts w:asciiTheme="minorHAnsi" w:eastAsiaTheme="minorEastAsia" w:hAnsiTheme="minorHAnsi" w:cstheme="minorBidi" w:hint="eastAsia"/>
          <w:b w:val="0"/>
          <w:noProof/>
          <w:kern w:val="2"/>
          <w:szCs w:val="24"/>
          <w14:ligatures w14:val="standardContextual"/>
        </w:rPr>
      </w:pPr>
      <w:hyperlink w:anchor="_Toc194067706" w:history="1">
        <w:r w:rsidRPr="002E79BA">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2E79BA">
          <w:rPr>
            <w:rStyle w:val="af3"/>
            <w:rFonts w:hint="eastAsia"/>
            <w:noProof/>
          </w:rPr>
          <w:t>For UAI related to traffic, PSI is not related to scheduling or RRM. We already have DSR to report the remaining delay budget and data volume to the network.</w:t>
        </w:r>
      </w:hyperlink>
    </w:p>
    <w:p w14:paraId="7F908E3E" w14:textId="77777777" w:rsidR="0045777A" w:rsidRDefault="0045777A">
      <w:pPr>
        <w:pStyle w:val="TOC1"/>
        <w:rPr>
          <w:rFonts w:asciiTheme="minorHAnsi" w:eastAsiaTheme="minorEastAsia" w:hAnsiTheme="minorHAnsi" w:cstheme="minorBidi" w:hint="eastAsia"/>
          <w:b w:val="0"/>
          <w:noProof/>
          <w:kern w:val="2"/>
          <w:szCs w:val="24"/>
          <w14:ligatures w14:val="standardContextual"/>
        </w:rPr>
      </w:pPr>
      <w:hyperlink w:anchor="_Toc194067707" w:history="1">
        <w:r w:rsidRPr="002E79BA">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2E79BA">
          <w:rPr>
            <w:rStyle w:val="af3"/>
            <w:rFonts w:hint="eastAsia"/>
            <w:noProof/>
          </w:rPr>
          <w:t>For UAI related to channel condition, S-MeasureConfig is a legacy mechanism, the only enhancement is to report the measurement result to the network indicating that the measurement of non-serving cells is not required and the scheduling during those measurement gaps can be performed.</w:t>
        </w:r>
      </w:hyperlink>
    </w:p>
    <w:p w14:paraId="67ADED3D" w14:textId="77777777" w:rsidR="0045777A" w:rsidRDefault="0045777A">
      <w:pPr>
        <w:pStyle w:val="TOC1"/>
        <w:rPr>
          <w:rFonts w:asciiTheme="minorHAnsi" w:eastAsiaTheme="minorEastAsia" w:hAnsiTheme="minorHAnsi" w:cstheme="minorBidi" w:hint="eastAsia"/>
          <w:b w:val="0"/>
          <w:noProof/>
          <w:kern w:val="2"/>
          <w:szCs w:val="24"/>
          <w14:ligatures w14:val="standardContextual"/>
        </w:rPr>
      </w:pPr>
      <w:hyperlink w:anchor="_Toc194067708" w:history="1">
        <w:r w:rsidRPr="002E79BA">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2E79BA">
          <w:rPr>
            <w:rStyle w:val="af3"/>
            <w:rFonts w:hint="eastAsia"/>
            <w:noProof/>
          </w:rPr>
          <w:t>For UAI related to UE mobility, RRM relaxation mechanism defined for redcap can be used as reference. The information is beneficial for the network to know the RRM can be saved/skipped and scheduling can be performed when the UE is at stationary state.</w:t>
        </w:r>
      </w:hyperlink>
    </w:p>
    <w:p w14:paraId="16731BCC" w14:textId="77777777" w:rsidR="0045777A" w:rsidRDefault="0045777A">
      <w:pPr>
        <w:pStyle w:val="TOC1"/>
        <w:rPr>
          <w:rFonts w:asciiTheme="minorHAnsi" w:eastAsiaTheme="minorEastAsia" w:hAnsiTheme="minorHAnsi" w:cstheme="minorBidi" w:hint="eastAsia"/>
          <w:b w:val="0"/>
          <w:noProof/>
          <w:kern w:val="2"/>
          <w:szCs w:val="24"/>
          <w14:ligatures w14:val="standardContextual"/>
        </w:rPr>
      </w:pPr>
      <w:hyperlink w:anchor="_Toc194067709" w:history="1">
        <w:r w:rsidRPr="002E79BA">
          <w:rPr>
            <w:rStyle w:val="af3"/>
            <w:rFonts w:hint="eastAsia"/>
            <w:noProof/>
            <w:lang w:val="en-US"/>
          </w:rPr>
          <w:t>Observation 6</w:t>
        </w:r>
        <w:r>
          <w:rPr>
            <w:rFonts w:asciiTheme="minorHAnsi" w:eastAsiaTheme="minorEastAsia" w:hAnsiTheme="minorHAnsi" w:cstheme="minorBidi" w:hint="eastAsia"/>
            <w:b w:val="0"/>
            <w:noProof/>
            <w:kern w:val="2"/>
            <w:szCs w:val="24"/>
            <w14:ligatures w14:val="standardContextual"/>
          </w:rPr>
          <w:tab/>
        </w:r>
        <w:r w:rsidRPr="002E79BA">
          <w:rPr>
            <w:rStyle w:val="af3"/>
            <w:rFonts w:hint="eastAsia"/>
            <w:noProof/>
            <w:lang w:val="en-US"/>
          </w:rPr>
          <w:t>As concluded by RAN1 and RAN4, the RRC configuration for minimum time offset is needed.</w:t>
        </w:r>
      </w:hyperlink>
    </w:p>
    <w:p w14:paraId="7AAD6E3F" w14:textId="58FE2465" w:rsidR="00425254" w:rsidRPr="00425254" w:rsidRDefault="00207D39">
      <w:r>
        <w:fldChar w:fldCharType="end"/>
      </w:r>
    </w:p>
    <w:p w14:paraId="04A5609E" w14:textId="4B90522D" w:rsidR="00942605" w:rsidRPr="00F33308" w:rsidRDefault="003D1DDD">
      <w:r>
        <w:t>We have the following proposals:</w:t>
      </w:r>
    </w:p>
    <w:bookmarkStart w:id="25" w:name="_In-sequence_SDU_delivery"/>
    <w:bookmarkEnd w:id="25"/>
    <w:p w14:paraId="16CC965D" w14:textId="77777777" w:rsidR="0045777A" w:rsidRDefault="00207D3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"Proposal,1" </w:instrText>
      </w:r>
      <w:r>
        <w:rPr>
          <w:b w:val="0"/>
        </w:rPr>
        <w:fldChar w:fldCharType="separate"/>
      </w:r>
      <w:hyperlink w:anchor="_Toc194067711" w:history="1">
        <w:r w:rsidR="0045777A" w:rsidRPr="005A46D5">
          <w:rPr>
            <w:rStyle w:val="af3"/>
            <w:rFonts w:hint="eastAsia"/>
            <w:noProof/>
          </w:rPr>
          <w:t>Proposal 1</w:t>
        </w:r>
        <w:r w:rsidR="0045777A">
          <w:rPr>
            <w:rFonts w:asciiTheme="minorHAnsi" w:eastAsiaTheme="minorEastAsia" w:hAnsiTheme="minorHAnsi" w:cstheme="minorBidi" w:hint="eastAsia"/>
            <w:b w:val="0"/>
            <w:noProof/>
            <w:kern w:val="2"/>
            <w:szCs w:val="24"/>
            <w14:ligatures w14:val="standardContextual"/>
          </w:rPr>
          <w:tab/>
        </w:r>
        <w:r w:rsidR="0045777A" w:rsidRPr="005A46D5">
          <w:rPr>
            <w:rStyle w:val="af3"/>
            <w:rFonts w:hint="eastAsia"/>
            <w:noProof/>
          </w:rPr>
          <w:t>For the UAI content related to measurement gap skipping, RAN2 to</w:t>
        </w:r>
      </w:hyperlink>
    </w:p>
    <w:p w14:paraId="41B12CCD" w14:textId="77777777" w:rsidR="0045777A" w:rsidRDefault="0045777A">
      <w:pPr>
        <w:pStyle w:val="TOC1"/>
        <w:rPr>
          <w:rFonts w:asciiTheme="minorHAnsi" w:eastAsiaTheme="minorEastAsia" w:hAnsiTheme="minorHAnsi" w:cstheme="minorBidi" w:hint="eastAsia"/>
          <w:b w:val="0"/>
          <w:noProof/>
          <w:kern w:val="2"/>
          <w:szCs w:val="24"/>
          <w14:ligatures w14:val="standardContextual"/>
        </w:rPr>
      </w:pPr>
      <w:hyperlink w:anchor="_Toc194067712" w:history="1">
        <w:r w:rsidRPr="005A46D5">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5A46D5">
          <w:rPr>
            <w:rStyle w:val="af3"/>
            <w:rFonts w:hint="eastAsia"/>
            <w:noProof/>
          </w:rPr>
          <w:t>Rely on RAN4 on the UAI related to measurement occasions.</w:t>
        </w:r>
      </w:hyperlink>
    </w:p>
    <w:p w14:paraId="45108518" w14:textId="77777777" w:rsidR="0045777A" w:rsidRDefault="0045777A">
      <w:pPr>
        <w:pStyle w:val="TOC1"/>
        <w:rPr>
          <w:rFonts w:asciiTheme="minorHAnsi" w:eastAsiaTheme="minorEastAsia" w:hAnsiTheme="minorHAnsi" w:cstheme="minorBidi" w:hint="eastAsia"/>
          <w:b w:val="0"/>
          <w:noProof/>
          <w:kern w:val="2"/>
          <w:szCs w:val="24"/>
          <w14:ligatures w14:val="standardContextual"/>
        </w:rPr>
      </w:pPr>
      <w:hyperlink w:anchor="_Toc194067713" w:history="1">
        <w:r w:rsidRPr="005A46D5">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5A46D5">
          <w:rPr>
            <w:rStyle w:val="af3"/>
            <w:rFonts w:hint="eastAsia"/>
            <w:noProof/>
          </w:rPr>
          <w:t>Exclude the UAI related to traffic.</w:t>
        </w:r>
      </w:hyperlink>
    </w:p>
    <w:p w14:paraId="25CED4A5" w14:textId="77777777" w:rsidR="0045777A" w:rsidRDefault="0045777A">
      <w:pPr>
        <w:pStyle w:val="TOC1"/>
        <w:rPr>
          <w:rFonts w:asciiTheme="minorHAnsi" w:eastAsiaTheme="minorEastAsia" w:hAnsiTheme="minorHAnsi" w:cstheme="minorBidi" w:hint="eastAsia"/>
          <w:b w:val="0"/>
          <w:noProof/>
          <w:kern w:val="2"/>
          <w:szCs w:val="24"/>
          <w14:ligatures w14:val="standardContextual"/>
        </w:rPr>
      </w:pPr>
      <w:hyperlink w:anchor="_Toc194067714" w:history="1">
        <w:r w:rsidRPr="005A46D5">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5A46D5">
          <w:rPr>
            <w:rStyle w:val="af3"/>
            <w:rFonts w:hint="eastAsia"/>
            <w:noProof/>
          </w:rPr>
          <w:t>Discuss the UAI related to channel condition (i.e., S-MeasureConfig) and UE mobility.</w:t>
        </w:r>
      </w:hyperlink>
    </w:p>
    <w:p w14:paraId="0AC07923" w14:textId="77777777" w:rsidR="0045777A" w:rsidRDefault="0045777A">
      <w:pPr>
        <w:pStyle w:val="TOC1"/>
        <w:rPr>
          <w:rFonts w:asciiTheme="minorHAnsi" w:eastAsiaTheme="minorEastAsia" w:hAnsiTheme="minorHAnsi" w:cstheme="minorBidi" w:hint="eastAsia"/>
          <w:b w:val="0"/>
          <w:noProof/>
          <w:kern w:val="2"/>
          <w:szCs w:val="24"/>
          <w14:ligatures w14:val="standardContextual"/>
        </w:rPr>
      </w:pPr>
      <w:hyperlink w:anchor="_Toc194067715" w:history="1">
        <w:r w:rsidRPr="005A46D5">
          <w:rPr>
            <w:rStyle w:val="af3"/>
            <w:rFonts w:hint="eastAsia"/>
            <w:noProof/>
            <w:lang w:val="en-US"/>
          </w:rPr>
          <w:t>Proposal 2</w:t>
        </w:r>
        <w:r>
          <w:rPr>
            <w:rFonts w:asciiTheme="minorHAnsi" w:eastAsiaTheme="minorEastAsia" w:hAnsiTheme="minorHAnsi" w:cstheme="minorBidi" w:hint="eastAsia"/>
            <w:b w:val="0"/>
            <w:noProof/>
            <w:kern w:val="2"/>
            <w:szCs w:val="24"/>
            <w14:ligatures w14:val="standardContextual"/>
          </w:rPr>
          <w:tab/>
        </w:r>
        <w:r w:rsidRPr="005A46D5">
          <w:rPr>
            <w:rStyle w:val="af3"/>
            <w:rFonts w:hint="eastAsia"/>
            <w:noProof/>
            <w:lang w:val="en-US"/>
          </w:rPr>
          <w:t>For measurement gap skipping, new UE capability will be introduced for DCI-based approach, details pending RAN1/RAN4 further conclusion.</w:t>
        </w:r>
      </w:hyperlink>
    </w:p>
    <w:p w14:paraId="2A4E0A2E" w14:textId="14F3FA3A" w:rsidR="00DB7CBF" w:rsidRDefault="00207D39" w:rsidP="00DB7CBF">
      <w:r>
        <w:rPr>
          <w:b/>
          <w:sz w:val="22"/>
          <w:lang w:val="en-US"/>
        </w:rPr>
        <w:fldChar w:fldCharType="end"/>
      </w:r>
    </w:p>
    <w:p w14:paraId="4C2E1EE6" w14:textId="47AA6D32" w:rsidR="00DB7CBF" w:rsidRDefault="004173B6" w:rsidP="004173B6">
      <w:pPr>
        <w:pStyle w:val="1"/>
      </w:pPr>
      <w:r>
        <w:rPr>
          <w:rFonts w:hint="eastAsia"/>
        </w:rPr>
        <w:t>Reference</w:t>
      </w:r>
    </w:p>
    <w:p w14:paraId="29D5FA78" w14:textId="4E8653D4" w:rsidR="004173B6" w:rsidRDefault="004173B6" w:rsidP="004173B6">
      <w:pPr>
        <w:pStyle w:val="aff4"/>
        <w:numPr>
          <w:ilvl w:val="0"/>
          <w:numId w:val="44"/>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bookmarkStart w:id="26" w:name="_Ref109818737"/>
      <w:r w:rsidRPr="004173B6">
        <w:rPr>
          <w:lang w:eastAsia="ja-JP"/>
        </w:rPr>
        <w:t>R1-2405736</w:t>
      </w:r>
      <w:r>
        <w:rPr>
          <w:lang w:eastAsia="ja-JP"/>
        </w:rPr>
        <w:t xml:space="preserve">, </w:t>
      </w:r>
      <w:r w:rsidRPr="004173B6">
        <w:rPr>
          <w:lang w:eastAsia="ja-JP"/>
        </w:rPr>
        <w:t>LS on UE assistance information</w:t>
      </w:r>
      <w:bookmarkEnd w:id="26"/>
    </w:p>
    <w:p w14:paraId="42EC69DA" w14:textId="2EA51AB9" w:rsidR="007B463F" w:rsidRDefault="007B463F" w:rsidP="004173B6">
      <w:pPr>
        <w:pStyle w:val="aff4"/>
        <w:numPr>
          <w:ilvl w:val="0"/>
          <w:numId w:val="44"/>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r w:rsidRPr="007B463F">
        <w:rPr>
          <w:lang w:eastAsia="ja-JP"/>
        </w:rPr>
        <w:t>R4-2420198</w:t>
      </w:r>
      <w:r>
        <w:rPr>
          <w:rFonts w:hint="eastAsia"/>
        </w:rPr>
        <w:t xml:space="preserve">, </w:t>
      </w:r>
      <w:r w:rsidRPr="007B463F">
        <w:t>Response LS on gaps/restrictions that are caused by RRM measurements</w:t>
      </w:r>
    </w:p>
    <w:p w14:paraId="5FD25028" w14:textId="77777777" w:rsidR="004173B6" w:rsidRPr="004173B6" w:rsidRDefault="004173B6" w:rsidP="004173B6"/>
    <w:p w14:paraId="6141EE9F" w14:textId="77777777" w:rsidR="00DB7CBF" w:rsidRPr="004173B6" w:rsidRDefault="00DB7CBF"/>
    <w:sectPr w:rsidR="00DB7CBF" w:rsidRPr="004173B6">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923BB" w14:textId="77777777" w:rsidR="00161202" w:rsidRDefault="00161202">
      <w:pPr>
        <w:spacing w:after="0"/>
      </w:pPr>
      <w:r>
        <w:separator/>
      </w:r>
    </w:p>
  </w:endnote>
  <w:endnote w:type="continuationSeparator" w:id="0">
    <w:p w14:paraId="70DC5179" w14:textId="77777777" w:rsidR="00161202" w:rsidRDefault="001612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9B413" w14:textId="77777777" w:rsidR="00161202" w:rsidRDefault="00161202">
      <w:pPr>
        <w:spacing w:after="0"/>
      </w:pPr>
      <w:r>
        <w:separator/>
      </w:r>
    </w:p>
  </w:footnote>
  <w:footnote w:type="continuationSeparator" w:id="0">
    <w:p w14:paraId="536AED6C" w14:textId="77777777" w:rsidR="00161202" w:rsidRDefault="001612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E746A4"/>
    <w:multiLevelType w:val="hybridMultilevel"/>
    <w:tmpl w:val="566A9790"/>
    <w:lvl w:ilvl="0" w:tplc="2BD60EA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31C90"/>
    <w:multiLevelType w:val="hybridMultilevel"/>
    <w:tmpl w:val="54CC9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9" w15:restartNumberingAfterBreak="0">
    <w:nsid w:val="19866375"/>
    <w:multiLevelType w:val="hybridMultilevel"/>
    <w:tmpl w:val="12DC0798"/>
    <w:lvl w:ilvl="0" w:tplc="AFC48C62">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2F4931"/>
    <w:multiLevelType w:val="hybridMultilevel"/>
    <w:tmpl w:val="2B8262D4"/>
    <w:lvl w:ilvl="0" w:tplc="C16AA590">
      <w:start w:val="1"/>
      <w:numFmt w:val="bullet"/>
      <w:pStyle w:val="Agreement"/>
      <w:lvlText w:val=""/>
      <w:lvlJc w:val="left"/>
      <w:pPr>
        <w:tabs>
          <w:tab w:val="num" w:pos="-390"/>
        </w:tabs>
        <w:ind w:left="-390" w:hanging="360"/>
      </w:pPr>
      <w:rPr>
        <w:rFonts w:ascii="Symbol" w:hAnsi="Symbol" w:hint="default"/>
        <w:b/>
        <w:i w:val="0"/>
        <w:color w:val="auto"/>
        <w:sz w:val="22"/>
      </w:rPr>
    </w:lvl>
    <w:lvl w:ilvl="1" w:tplc="2122768C">
      <w:start w:val="1"/>
      <w:numFmt w:val="bullet"/>
      <w:lvlText w:val="o"/>
      <w:lvlJc w:val="left"/>
      <w:pPr>
        <w:tabs>
          <w:tab w:val="num" w:pos="-569"/>
        </w:tabs>
        <w:ind w:left="-569" w:hanging="360"/>
      </w:pPr>
      <w:rPr>
        <w:rFonts w:ascii="Courier New" w:hAnsi="Courier New" w:cs="Courier New" w:hint="default"/>
      </w:rPr>
    </w:lvl>
    <w:lvl w:ilvl="2" w:tplc="39E0A73A">
      <w:start w:val="1"/>
      <w:numFmt w:val="bullet"/>
      <w:lvlText w:val=""/>
      <w:lvlJc w:val="left"/>
      <w:pPr>
        <w:tabs>
          <w:tab w:val="num" w:pos="151"/>
        </w:tabs>
        <w:ind w:left="151" w:hanging="360"/>
      </w:pPr>
      <w:rPr>
        <w:rFonts w:ascii="Wingdings" w:hAnsi="Wingdings" w:hint="default"/>
      </w:rPr>
    </w:lvl>
    <w:lvl w:ilvl="3" w:tplc="D5F842F2">
      <w:start w:val="1"/>
      <w:numFmt w:val="bullet"/>
      <w:lvlText w:val=""/>
      <w:lvlJc w:val="left"/>
      <w:pPr>
        <w:tabs>
          <w:tab w:val="num" w:pos="871"/>
        </w:tabs>
        <w:ind w:left="871" w:hanging="360"/>
      </w:pPr>
      <w:rPr>
        <w:rFonts w:ascii="Symbol" w:hAnsi="Symbol" w:hint="default"/>
      </w:rPr>
    </w:lvl>
    <w:lvl w:ilvl="4" w:tplc="914C7698">
      <w:start w:val="1"/>
      <w:numFmt w:val="bullet"/>
      <w:lvlText w:val="o"/>
      <w:lvlJc w:val="left"/>
      <w:pPr>
        <w:tabs>
          <w:tab w:val="num" w:pos="1591"/>
        </w:tabs>
        <w:ind w:left="1591" w:hanging="360"/>
      </w:pPr>
      <w:rPr>
        <w:rFonts w:ascii="Courier New" w:hAnsi="Courier New" w:cs="Courier New" w:hint="default"/>
      </w:rPr>
    </w:lvl>
    <w:lvl w:ilvl="5" w:tplc="2870A3C4">
      <w:start w:val="1"/>
      <w:numFmt w:val="bullet"/>
      <w:lvlText w:val=""/>
      <w:lvlJc w:val="left"/>
      <w:pPr>
        <w:tabs>
          <w:tab w:val="num" w:pos="2311"/>
        </w:tabs>
        <w:ind w:left="2311" w:hanging="360"/>
      </w:pPr>
      <w:rPr>
        <w:rFonts w:ascii="Wingdings" w:hAnsi="Wingdings" w:hint="default"/>
      </w:rPr>
    </w:lvl>
    <w:lvl w:ilvl="6" w:tplc="1236E6F4">
      <w:start w:val="1"/>
      <w:numFmt w:val="bullet"/>
      <w:lvlText w:val=""/>
      <w:lvlJc w:val="left"/>
      <w:pPr>
        <w:tabs>
          <w:tab w:val="num" w:pos="3031"/>
        </w:tabs>
        <w:ind w:left="3031" w:hanging="360"/>
      </w:pPr>
      <w:rPr>
        <w:rFonts w:ascii="Symbol" w:hAnsi="Symbol" w:hint="default"/>
      </w:rPr>
    </w:lvl>
    <w:lvl w:ilvl="7" w:tplc="A65ED0C6">
      <w:start w:val="1"/>
      <w:numFmt w:val="bullet"/>
      <w:lvlText w:val="o"/>
      <w:lvlJc w:val="left"/>
      <w:pPr>
        <w:tabs>
          <w:tab w:val="num" w:pos="3751"/>
        </w:tabs>
        <w:ind w:left="3751" w:hanging="360"/>
      </w:pPr>
      <w:rPr>
        <w:rFonts w:ascii="Courier New" w:hAnsi="Courier New" w:cs="Courier New" w:hint="default"/>
      </w:rPr>
    </w:lvl>
    <w:lvl w:ilvl="8" w:tplc="B9F223E8">
      <w:start w:val="1"/>
      <w:numFmt w:val="bullet"/>
      <w:lvlText w:val=""/>
      <w:lvlJc w:val="left"/>
      <w:pPr>
        <w:tabs>
          <w:tab w:val="num" w:pos="4471"/>
        </w:tabs>
        <w:ind w:left="4471" w:hanging="360"/>
      </w:pPr>
      <w:rPr>
        <w:rFonts w:ascii="Wingdings" w:hAnsi="Wingdings" w:hint="default"/>
      </w:rPr>
    </w:lvl>
  </w:abstractNum>
  <w:abstractNum w:abstractNumId="2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9"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957F74"/>
    <w:multiLevelType w:val="hybridMultilevel"/>
    <w:tmpl w:val="2E2807F0"/>
    <w:lvl w:ilvl="0" w:tplc="036C83D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350893">
    <w:abstractNumId w:val="21"/>
  </w:num>
  <w:num w:numId="2" w16cid:durableId="334576052">
    <w:abstractNumId w:val="20"/>
  </w:num>
  <w:num w:numId="3" w16cid:durableId="1823933283">
    <w:abstractNumId w:val="41"/>
  </w:num>
  <w:num w:numId="4" w16cid:durableId="1445228483">
    <w:abstractNumId w:val="10"/>
  </w:num>
  <w:num w:numId="5" w16cid:durableId="784153530">
    <w:abstractNumId w:val="33"/>
  </w:num>
  <w:num w:numId="6" w16cid:durableId="487290758">
    <w:abstractNumId w:val="13"/>
  </w:num>
  <w:num w:numId="7" w16cid:durableId="1402826322">
    <w:abstractNumId w:val="11"/>
  </w:num>
  <w:num w:numId="8" w16cid:durableId="1618247017">
    <w:abstractNumId w:val="31"/>
  </w:num>
  <w:num w:numId="9" w16cid:durableId="2076121541">
    <w:abstractNumId w:val="37"/>
  </w:num>
  <w:num w:numId="10" w16cid:durableId="1303804053">
    <w:abstractNumId w:val="29"/>
  </w:num>
  <w:num w:numId="11" w16cid:durableId="2097049581">
    <w:abstractNumId w:val="19"/>
  </w:num>
  <w:num w:numId="12" w16cid:durableId="1949311552">
    <w:abstractNumId w:val="8"/>
  </w:num>
  <w:num w:numId="13" w16cid:durableId="541789147">
    <w:abstractNumId w:val="17"/>
  </w:num>
  <w:num w:numId="14" w16cid:durableId="662977821">
    <w:abstractNumId w:val="38"/>
  </w:num>
  <w:num w:numId="15" w16cid:durableId="1317761825">
    <w:abstractNumId w:val="4"/>
  </w:num>
  <w:num w:numId="16" w16cid:durableId="2108188198">
    <w:abstractNumId w:val="40"/>
  </w:num>
  <w:num w:numId="17" w16cid:durableId="1988821844">
    <w:abstractNumId w:val="5"/>
  </w:num>
  <w:num w:numId="18" w16cid:durableId="1126779020">
    <w:abstractNumId w:val="28"/>
  </w:num>
  <w:num w:numId="19" w16cid:durableId="947271420">
    <w:abstractNumId w:val="30"/>
  </w:num>
  <w:num w:numId="20" w16cid:durableId="1149634039">
    <w:abstractNumId w:val="1"/>
  </w:num>
  <w:num w:numId="21" w16cid:durableId="2069913282">
    <w:abstractNumId w:val="23"/>
  </w:num>
  <w:num w:numId="22" w16cid:durableId="1805198779">
    <w:abstractNumId w:val="12"/>
  </w:num>
  <w:num w:numId="23" w16cid:durableId="1143079640">
    <w:abstractNumId w:val="39"/>
  </w:num>
  <w:num w:numId="24" w16cid:durableId="1402365565">
    <w:abstractNumId w:val="14"/>
  </w:num>
  <w:num w:numId="25" w16cid:durableId="1474447861">
    <w:abstractNumId w:val="16"/>
  </w:num>
  <w:num w:numId="26" w16cid:durableId="890919782">
    <w:abstractNumId w:val="26"/>
  </w:num>
  <w:num w:numId="27" w16cid:durableId="945885235">
    <w:abstractNumId w:val="32"/>
  </w:num>
  <w:num w:numId="28" w16cid:durableId="1762139102">
    <w:abstractNumId w:val="35"/>
  </w:num>
  <w:num w:numId="29" w16cid:durableId="1552884382">
    <w:abstractNumId w:val="0"/>
  </w:num>
  <w:num w:numId="30" w16cid:durableId="362024792">
    <w:abstractNumId w:val="36"/>
  </w:num>
  <w:num w:numId="31" w16cid:durableId="1355154891">
    <w:abstractNumId w:val="34"/>
  </w:num>
  <w:num w:numId="32" w16cid:durableId="692003665">
    <w:abstractNumId w:val="25"/>
  </w:num>
  <w:num w:numId="33" w16cid:durableId="1114639835">
    <w:abstractNumId w:val="42"/>
  </w:num>
  <w:num w:numId="34" w16cid:durableId="592133903">
    <w:abstractNumId w:val="43"/>
  </w:num>
  <w:num w:numId="35" w16cid:durableId="1325744949">
    <w:abstractNumId w:val="22"/>
  </w:num>
  <w:num w:numId="36" w16cid:durableId="451020051">
    <w:abstractNumId w:val="15"/>
  </w:num>
  <w:num w:numId="37" w16cid:durableId="1699234011">
    <w:abstractNumId w:val="46"/>
  </w:num>
  <w:num w:numId="38" w16cid:durableId="226917288">
    <w:abstractNumId w:val="3"/>
  </w:num>
  <w:num w:numId="39" w16cid:durableId="510487299">
    <w:abstractNumId w:val="6"/>
  </w:num>
  <w:num w:numId="40" w16cid:durableId="1817069086">
    <w:abstractNumId w:val="24"/>
  </w:num>
  <w:num w:numId="41" w16cid:durableId="1872571469">
    <w:abstractNumId w:val="44"/>
  </w:num>
  <w:num w:numId="42" w16cid:durableId="1557928834">
    <w:abstractNumId w:val="45"/>
  </w:num>
  <w:num w:numId="43" w16cid:durableId="78798538">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5500090">
    <w:abstractNumId w:val="7"/>
  </w:num>
  <w:num w:numId="45" w16cid:durableId="1351760629">
    <w:abstractNumId w:val="32"/>
  </w:num>
  <w:num w:numId="46" w16cid:durableId="1010714576">
    <w:abstractNumId w:val="2"/>
  </w:num>
  <w:num w:numId="47" w16cid:durableId="2009743952">
    <w:abstractNumId w:val="18"/>
  </w:num>
  <w:num w:numId="48" w16cid:durableId="1406031199">
    <w:abstractNumId w:val="27"/>
  </w:num>
  <w:num w:numId="49" w16cid:durableId="1642886692">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567"/>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B9C"/>
    <w:rsid w:val="00023308"/>
    <w:rsid w:val="00025DF1"/>
    <w:rsid w:val="000267B2"/>
    <w:rsid w:val="000301AA"/>
    <w:rsid w:val="000301BE"/>
    <w:rsid w:val="00030F47"/>
    <w:rsid w:val="00034101"/>
    <w:rsid w:val="00034B3C"/>
    <w:rsid w:val="000369EE"/>
    <w:rsid w:val="00037F84"/>
    <w:rsid w:val="00041594"/>
    <w:rsid w:val="0004262D"/>
    <w:rsid w:val="00044D3C"/>
    <w:rsid w:val="00046CFA"/>
    <w:rsid w:val="00050545"/>
    <w:rsid w:val="00055985"/>
    <w:rsid w:val="00056A7A"/>
    <w:rsid w:val="00056FA0"/>
    <w:rsid w:val="000571A8"/>
    <w:rsid w:val="000576CF"/>
    <w:rsid w:val="00057B8E"/>
    <w:rsid w:val="00057BD3"/>
    <w:rsid w:val="00060567"/>
    <w:rsid w:val="00064493"/>
    <w:rsid w:val="00070353"/>
    <w:rsid w:val="00074B10"/>
    <w:rsid w:val="0007764C"/>
    <w:rsid w:val="000818F4"/>
    <w:rsid w:val="00081EC4"/>
    <w:rsid w:val="00082BAD"/>
    <w:rsid w:val="00085720"/>
    <w:rsid w:val="00090601"/>
    <w:rsid w:val="00093756"/>
    <w:rsid w:val="000953B6"/>
    <w:rsid w:val="00095975"/>
    <w:rsid w:val="00095EDC"/>
    <w:rsid w:val="00097B99"/>
    <w:rsid w:val="000A0033"/>
    <w:rsid w:val="000A045B"/>
    <w:rsid w:val="000A1C5D"/>
    <w:rsid w:val="000A221D"/>
    <w:rsid w:val="000A4B4F"/>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15AB"/>
    <w:rsid w:val="000F0DE1"/>
    <w:rsid w:val="000F1E7D"/>
    <w:rsid w:val="000F2E9B"/>
    <w:rsid w:val="000F419D"/>
    <w:rsid w:val="000F5021"/>
    <w:rsid w:val="000F5134"/>
    <w:rsid w:val="000F5CC4"/>
    <w:rsid w:val="000F5DA6"/>
    <w:rsid w:val="000F7C22"/>
    <w:rsid w:val="000F7D77"/>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4B4B"/>
    <w:rsid w:val="00136D1F"/>
    <w:rsid w:val="001374AE"/>
    <w:rsid w:val="001444DC"/>
    <w:rsid w:val="001446E7"/>
    <w:rsid w:val="00146D5C"/>
    <w:rsid w:val="00146E5B"/>
    <w:rsid w:val="00150AF6"/>
    <w:rsid w:val="00151826"/>
    <w:rsid w:val="00151DC1"/>
    <w:rsid w:val="00154CDE"/>
    <w:rsid w:val="00154F7E"/>
    <w:rsid w:val="001552FD"/>
    <w:rsid w:val="00155445"/>
    <w:rsid w:val="00155572"/>
    <w:rsid w:val="00160B0D"/>
    <w:rsid w:val="00161202"/>
    <w:rsid w:val="001614D8"/>
    <w:rsid w:val="001632EC"/>
    <w:rsid w:val="001663CB"/>
    <w:rsid w:val="0016729F"/>
    <w:rsid w:val="001701D2"/>
    <w:rsid w:val="00180DEC"/>
    <w:rsid w:val="0018150A"/>
    <w:rsid w:val="00183FC8"/>
    <w:rsid w:val="00185E1A"/>
    <w:rsid w:val="00185F43"/>
    <w:rsid w:val="00192E65"/>
    <w:rsid w:val="00192FAD"/>
    <w:rsid w:val="001933B5"/>
    <w:rsid w:val="001A4B2D"/>
    <w:rsid w:val="001A4E19"/>
    <w:rsid w:val="001A50CB"/>
    <w:rsid w:val="001B0278"/>
    <w:rsid w:val="001B031F"/>
    <w:rsid w:val="001B3D23"/>
    <w:rsid w:val="001B490B"/>
    <w:rsid w:val="001B64DA"/>
    <w:rsid w:val="001B7D1B"/>
    <w:rsid w:val="001C0F3F"/>
    <w:rsid w:val="001C1A4E"/>
    <w:rsid w:val="001C3555"/>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34C4"/>
    <w:rsid w:val="002042C1"/>
    <w:rsid w:val="0020510E"/>
    <w:rsid w:val="00205850"/>
    <w:rsid w:val="00205D42"/>
    <w:rsid w:val="00206961"/>
    <w:rsid w:val="002070B3"/>
    <w:rsid w:val="00207D39"/>
    <w:rsid w:val="00210583"/>
    <w:rsid w:val="002110D8"/>
    <w:rsid w:val="00212650"/>
    <w:rsid w:val="0021582F"/>
    <w:rsid w:val="00216837"/>
    <w:rsid w:val="002203A2"/>
    <w:rsid w:val="002226D1"/>
    <w:rsid w:val="00222A1B"/>
    <w:rsid w:val="00223441"/>
    <w:rsid w:val="00224EDE"/>
    <w:rsid w:val="00224F89"/>
    <w:rsid w:val="002269C2"/>
    <w:rsid w:val="00230435"/>
    <w:rsid w:val="0023140C"/>
    <w:rsid w:val="00231ED6"/>
    <w:rsid w:val="002322A7"/>
    <w:rsid w:val="002373E8"/>
    <w:rsid w:val="00246065"/>
    <w:rsid w:val="00247587"/>
    <w:rsid w:val="00252513"/>
    <w:rsid w:val="002525DC"/>
    <w:rsid w:val="00252E5E"/>
    <w:rsid w:val="00256507"/>
    <w:rsid w:val="00256CFB"/>
    <w:rsid w:val="0025783A"/>
    <w:rsid w:val="00257DD1"/>
    <w:rsid w:val="00257EAD"/>
    <w:rsid w:val="00261173"/>
    <w:rsid w:val="002635CD"/>
    <w:rsid w:val="00263A72"/>
    <w:rsid w:val="0026457B"/>
    <w:rsid w:val="0026476C"/>
    <w:rsid w:val="0026590F"/>
    <w:rsid w:val="00265ACD"/>
    <w:rsid w:val="00267BDA"/>
    <w:rsid w:val="0027082C"/>
    <w:rsid w:val="00270CA6"/>
    <w:rsid w:val="002713D3"/>
    <w:rsid w:val="00271F28"/>
    <w:rsid w:val="00273C47"/>
    <w:rsid w:val="002751B2"/>
    <w:rsid w:val="00275579"/>
    <w:rsid w:val="00276BFA"/>
    <w:rsid w:val="00277C14"/>
    <w:rsid w:val="0028129B"/>
    <w:rsid w:val="00283C1B"/>
    <w:rsid w:val="00283CD4"/>
    <w:rsid w:val="00284194"/>
    <w:rsid w:val="002841F1"/>
    <w:rsid w:val="00287175"/>
    <w:rsid w:val="002916E5"/>
    <w:rsid w:val="00294F36"/>
    <w:rsid w:val="00295928"/>
    <w:rsid w:val="00297F4E"/>
    <w:rsid w:val="002A06C1"/>
    <w:rsid w:val="002A070D"/>
    <w:rsid w:val="002A2EC4"/>
    <w:rsid w:val="002A6597"/>
    <w:rsid w:val="002A71DE"/>
    <w:rsid w:val="002A72F4"/>
    <w:rsid w:val="002A7B3F"/>
    <w:rsid w:val="002B104F"/>
    <w:rsid w:val="002B1C46"/>
    <w:rsid w:val="002B31C3"/>
    <w:rsid w:val="002B6921"/>
    <w:rsid w:val="002C043C"/>
    <w:rsid w:val="002C278D"/>
    <w:rsid w:val="002C6202"/>
    <w:rsid w:val="002C623F"/>
    <w:rsid w:val="002C6CD3"/>
    <w:rsid w:val="002C7AE9"/>
    <w:rsid w:val="002C7F18"/>
    <w:rsid w:val="002D02B9"/>
    <w:rsid w:val="002D0DFA"/>
    <w:rsid w:val="002D1D15"/>
    <w:rsid w:val="002D3E32"/>
    <w:rsid w:val="002E05D6"/>
    <w:rsid w:val="002E06D5"/>
    <w:rsid w:val="002E0EE6"/>
    <w:rsid w:val="002E156A"/>
    <w:rsid w:val="002E1EAB"/>
    <w:rsid w:val="002E3307"/>
    <w:rsid w:val="002E635A"/>
    <w:rsid w:val="002E6468"/>
    <w:rsid w:val="002E6820"/>
    <w:rsid w:val="002F28AB"/>
    <w:rsid w:val="002F62AF"/>
    <w:rsid w:val="002F6B1B"/>
    <w:rsid w:val="003025C7"/>
    <w:rsid w:val="0030624E"/>
    <w:rsid w:val="00306EDF"/>
    <w:rsid w:val="00307EFB"/>
    <w:rsid w:val="00311126"/>
    <w:rsid w:val="003134B3"/>
    <w:rsid w:val="00313985"/>
    <w:rsid w:val="003200FE"/>
    <w:rsid w:val="00320928"/>
    <w:rsid w:val="00325BFC"/>
    <w:rsid w:val="00326599"/>
    <w:rsid w:val="00326F53"/>
    <w:rsid w:val="00327786"/>
    <w:rsid w:val="00330346"/>
    <w:rsid w:val="00333F69"/>
    <w:rsid w:val="00336AE4"/>
    <w:rsid w:val="00340AC9"/>
    <w:rsid w:val="00340AEA"/>
    <w:rsid w:val="0034168D"/>
    <w:rsid w:val="00343E39"/>
    <w:rsid w:val="0035075D"/>
    <w:rsid w:val="00350F10"/>
    <w:rsid w:val="003631C4"/>
    <w:rsid w:val="00366D26"/>
    <w:rsid w:val="00367F1E"/>
    <w:rsid w:val="003736E7"/>
    <w:rsid w:val="00380023"/>
    <w:rsid w:val="00383A9B"/>
    <w:rsid w:val="00386A14"/>
    <w:rsid w:val="00391515"/>
    <w:rsid w:val="0039187D"/>
    <w:rsid w:val="00391CF3"/>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E76"/>
    <w:rsid w:val="003C63C0"/>
    <w:rsid w:val="003C7934"/>
    <w:rsid w:val="003C7EBD"/>
    <w:rsid w:val="003D0AE7"/>
    <w:rsid w:val="003D1DDD"/>
    <w:rsid w:val="003D287E"/>
    <w:rsid w:val="003D3CBA"/>
    <w:rsid w:val="003D48D5"/>
    <w:rsid w:val="003D4ED7"/>
    <w:rsid w:val="003D7AEE"/>
    <w:rsid w:val="003E0E2F"/>
    <w:rsid w:val="003E3AFA"/>
    <w:rsid w:val="003E66F5"/>
    <w:rsid w:val="003E6F62"/>
    <w:rsid w:val="003E7DB4"/>
    <w:rsid w:val="003F0421"/>
    <w:rsid w:val="003F0C82"/>
    <w:rsid w:val="003F2C18"/>
    <w:rsid w:val="003F5EC0"/>
    <w:rsid w:val="003F6639"/>
    <w:rsid w:val="003F7EF6"/>
    <w:rsid w:val="00400034"/>
    <w:rsid w:val="00400D84"/>
    <w:rsid w:val="00404041"/>
    <w:rsid w:val="00405549"/>
    <w:rsid w:val="0041279E"/>
    <w:rsid w:val="00412A7B"/>
    <w:rsid w:val="00413C87"/>
    <w:rsid w:val="004150D5"/>
    <w:rsid w:val="00415D49"/>
    <w:rsid w:val="00416E1A"/>
    <w:rsid w:val="004173B6"/>
    <w:rsid w:val="00420328"/>
    <w:rsid w:val="00423FE3"/>
    <w:rsid w:val="00425254"/>
    <w:rsid w:val="004258D9"/>
    <w:rsid w:val="004313CD"/>
    <w:rsid w:val="00431991"/>
    <w:rsid w:val="00431B4B"/>
    <w:rsid w:val="0043359C"/>
    <w:rsid w:val="00433D67"/>
    <w:rsid w:val="0043433F"/>
    <w:rsid w:val="00440C74"/>
    <w:rsid w:val="00451669"/>
    <w:rsid w:val="004559F4"/>
    <w:rsid w:val="00455BCA"/>
    <w:rsid w:val="00455FA7"/>
    <w:rsid w:val="00456A8D"/>
    <w:rsid w:val="00456DAE"/>
    <w:rsid w:val="0045777A"/>
    <w:rsid w:val="00460686"/>
    <w:rsid w:val="00461C5A"/>
    <w:rsid w:val="00463D49"/>
    <w:rsid w:val="00465AF8"/>
    <w:rsid w:val="00466280"/>
    <w:rsid w:val="004706FA"/>
    <w:rsid w:val="004712E1"/>
    <w:rsid w:val="00475A34"/>
    <w:rsid w:val="00476F75"/>
    <w:rsid w:val="004777AF"/>
    <w:rsid w:val="00477F20"/>
    <w:rsid w:val="0048024F"/>
    <w:rsid w:val="00485C3F"/>
    <w:rsid w:val="00492005"/>
    <w:rsid w:val="0049339C"/>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279E9"/>
    <w:rsid w:val="005309DA"/>
    <w:rsid w:val="005316CE"/>
    <w:rsid w:val="00531D88"/>
    <w:rsid w:val="0053332F"/>
    <w:rsid w:val="005357AC"/>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574B7"/>
    <w:rsid w:val="00561466"/>
    <w:rsid w:val="0056179B"/>
    <w:rsid w:val="00563423"/>
    <w:rsid w:val="00564D32"/>
    <w:rsid w:val="00565DE3"/>
    <w:rsid w:val="005708E0"/>
    <w:rsid w:val="00581839"/>
    <w:rsid w:val="00583B1A"/>
    <w:rsid w:val="00586D83"/>
    <w:rsid w:val="00591E0D"/>
    <w:rsid w:val="00594119"/>
    <w:rsid w:val="00594941"/>
    <w:rsid w:val="005965A9"/>
    <w:rsid w:val="005A2499"/>
    <w:rsid w:val="005A2610"/>
    <w:rsid w:val="005A31B9"/>
    <w:rsid w:val="005A601C"/>
    <w:rsid w:val="005A6ED1"/>
    <w:rsid w:val="005A7C86"/>
    <w:rsid w:val="005B0891"/>
    <w:rsid w:val="005B08B4"/>
    <w:rsid w:val="005B1709"/>
    <w:rsid w:val="005B2356"/>
    <w:rsid w:val="005B2601"/>
    <w:rsid w:val="005B43FF"/>
    <w:rsid w:val="005B4502"/>
    <w:rsid w:val="005B59C1"/>
    <w:rsid w:val="005C03F6"/>
    <w:rsid w:val="005C18B5"/>
    <w:rsid w:val="005C1CD8"/>
    <w:rsid w:val="005C1F9B"/>
    <w:rsid w:val="005C5080"/>
    <w:rsid w:val="005C5CDB"/>
    <w:rsid w:val="005D0F4E"/>
    <w:rsid w:val="005D195F"/>
    <w:rsid w:val="005D1D74"/>
    <w:rsid w:val="005D2E6B"/>
    <w:rsid w:val="005D3FB5"/>
    <w:rsid w:val="005D5E56"/>
    <w:rsid w:val="005D6FFB"/>
    <w:rsid w:val="005E13BD"/>
    <w:rsid w:val="005E2099"/>
    <w:rsid w:val="005E2688"/>
    <w:rsid w:val="005E28E5"/>
    <w:rsid w:val="005E3C1B"/>
    <w:rsid w:val="005E52A0"/>
    <w:rsid w:val="005E7F5A"/>
    <w:rsid w:val="005F0C76"/>
    <w:rsid w:val="005F4477"/>
    <w:rsid w:val="006002A0"/>
    <w:rsid w:val="006012E1"/>
    <w:rsid w:val="006035FB"/>
    <w:rsid w:val="0060368A"/>
    <w:rsid w:val="0060457F"/>
    <w:rsid w:val="00605338"/>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07"/>
    <w:rsid w:val="006555C0"/>
    <w:rsid w:val="00657D7A"/>
    <w:rsid w:val="00662067"/>
    <w:rsid w:val="00662D82"/>
    <w:rsid w:val="0066350F"/>
    <w:rsid w:val="00663C83"/>
    <w:rsid w:val="006649F6"/>
    <w:rsid w:val="00665ABD"/>
    <w:rsid w:val="00666863"/>
    <w:rsid w:val="006720B4"/>
    <w:rsid w:val="00672307"/>
    <w:rsid w:val="00677D1E"/>
    <w:rsid w:val="006814F5"/>
    <w:rsid w:val="00682972"/>
    <w:rsid w:val="00684496"/>
    <w:rsid w:val="006844A9"/>
    <w:rsid w:val="00685769"/>
    <w:rsid w:val="00685F58"/>
    <w:rsid w:val="00686179"/>
    <w:rsid w:val="006906CF"/>
    <w:rsid w:val="00692BA2"/>
    <w:rsid w:val="0069315B"/>
    <w:rsid w:val="006945FE"/>
    <w:rsid w:val="00694C89"/>
    <w:rsid w:val="006956EF"/>
    <w:rsid w:val="006A085B"/>
    <w:rsid w:val="006A09E3"/>
    <w:rsid w:val="006A1376"/>
    <w:rsid w:val="006A2066"/>
    <w:rsid w:val="006A781E"/>
    <w:rsid w:val="006B25AE"/>
    <w:rsid w:val="006B2D0C"/>
    <w:rsid w:val="006B3690"/>
    <w:rsid w:val="006B4E89"/>
    <w:rsid w:val="006B74A7"/>
    <w:rsid w:val="006B75FC"/>
    <w:rsid w:val="006C3DAC"/>
    <w:rsid w:val="006C648D"/>
    <w:rsid w:val="006C7A4C"/>
    <w:rsid w:val="006C7EE5"/>
    <w:rsid w:val="006D02B7"/>
    <w:rsid w:val="006D31EA"/>
    <w:rsid w:val="006D3250"/>
    <w:rsid w:val="006D505F"/>
    <w:rsid w:val="006E081A"/>
    <w:rsid w:val="006E09BE"/>
    <w:rsid w:val="006E1180"/>
    <w:rsid w:val="006E3083"/>
    <w:rsid w:val="006E3DA9"/>
    <w:rsid w:val="006E4398"/>
    <w:rsid w:val="006E66CE"/>
    <w:rsid w:val="006E68A4"/>
    <w:rsid w:val="006E6A57"/>
    <w:rsid w:val="006E7824"/>
    <w:rsid w:val="006F0C7A"/>
    <w:rsid w:val="006F0E06"/>
    <w:rsid w:val="006F374A"/>
    <w:rsid w:val="006F3AF0"/>
    <w:rsid w:val="006F4E7D"/>
    <w:rsid w:val="006F5928"/>
    <w:rsid w:val="007002AE"/>
    <w:rsid w:val="0070228E"/>
    <w:rsid w:val="007072EF"/>
    <w:rsid w:val="007107F1"/>
    <w:rsid w:val="007109CB"/>
    <w:rsid w:val="0071115C"/>
    <w:rsid w:val="00711CCE"/>
    <w:rsid w:val="00713D68"/>
    <w:rsid w:val="007148EA"/>
    <w:rsid w:val="00717407"/>
    <w:rsid w:val="00717DBE"/>
    <w:rsid w:val="0072006E"/>
    <w:rsid w:val="0072147B"/>
    <w:rsid w:val="00722DF4"/>
    <w:rsid w:val="007261FA"/>
    <w:rsid w:val="00731E1B"/>
    <w:rsid w:val="0073288F"/>
    <w:rsid w:val="00732A17"/>
    <w:rsid w:val="00732F98"/>
    <w:rsid w:val="007345B3"/>
    <w:rsid w:val="00734C07"/>
    <w:rsid w:val="007353ED"/>
    <w:rsid w:val="00736219"/>
    <w:rsid w:val="007415B6"/>
    <w:rsid w:val="0074199D"/>
    <w:rsid w:val="00741CE7"/>
    <w:rsid w:val="00743BAD"/>
    <w:rsid w:val="00744A23"/>
    <w:rsid w:val="00745DC1"/>
    <w:rsid w:val="00750FAA"/>
    <w:rsid w:val="007527DB"/>
    <w:rsid w:val="00753C4A"/>
    <w:rsid w:val="00755E88"/>
    <w:rsid w:val="00756022"/>
    <w:rsid w:val="0075727D"/>
    <w:rsid w:val="00757C60"/>
    <w:rsid w:val="007613FE"/>
    <w:rsid w:val="00763769"/>
    <w:rsid w:val="00764E74"/>
    <w:rsid w:val="0076783C"/>
    <w:rsid w:val="00770949"/>
    <w:rsid w:val="00772362"/>
    <w:rsid w:val="00776EBD"/>
    <w:rsid w:val="00777103"/>
    <w:rsid w:val="00782049"/>
    <w:rsid w:val="00783C43"/>
    <w:rsid w:val="00790AA2"/>
    <w:rsid w:val="00790DC9"/>
    <w:rsid w:val="0079114E"/>
    <w:rsid w:val="0079342B"/>
    <w:rsid w:val="00795873"/>
    <w:rsid w:val="0079606B"/>
    <w:rsid w:val="007A18DC"/>
    <w:rsid w:val="007A368E"/>
    <w:rsid w:val="007A4AE4"/>
    <w:rsid w:val="007A7A53"/>
    <w:rsid w:val="007B463F"/>
    <w:rsid w:val="007B4BCA"/>
    <w:rsid w:val="007C0A1C"/>
    <w:rsid w:val="007C11D5"/>
    <w:rsid w:val="007C31C1"/>
    <w:rsid w:val="007C664E"/>
    <w:rsid w:val="007D1A7B"/>
    <w:rsid w:val="007D2A55"/>
    <w:rsid w:val="007D4DBC"/>
    <w:rsid w:val="007D4E1C"/>
    <w:rsid w:val="007E00A1"/>
    <w:rsid w:val="007E0864"/>
    <w:rsid w:val="007E2333"/>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558E"/>
    <w:rsid w:val="008377DE"/>
    <w:rsid w:val="00840754"/>
    <w:rsid w:val="008408B7"/>
    <w:rsid w:val="00842380"/>
    <w:rsid w:val="00844947"/>
    <w:rsid w:val="008476E0"/>
    <w:rsid w:val="00850AE3"/>
    <w:rsid w:val="0085273A"/>
    <w:rsid w:val="00852C24"/>
    <w:rsid w:val="008535A0"/>
    <w:rsid w:val="00853A34"/>
    <w:rsid w:val="00853D38"/>
    <w:rsid w:val="00854D9C"/>
    <w:rsid w:val="00854DEF"/>
    <w:rsid w:val="008601FD"/>
    <w:rsid w:val="00860C39"/>
    <w:rsid w:val="00861DDA"/>
    <w:rsid w:val="00862119"/>
    <w:rsid w:val="00862614"/>
    <w:rsid w:val="00865E66"/>
    <w:rsid w:val="00871192"/>
    <w:rsid w:val="008740E6"/>
    <w:rsid w:val="008741EB"/>
    <w:rsid w:val="00874F84"/>
    <w:rsid w:val="008752D6"/>
    <w:rsid w:val="00877843"/>
    <w:rsid w:val="0088055E"/>
    <w:rsid w:val="00881CAE"/>
    <w:rsid w:val="00882D70"/>
    <w:rsid w:val="00890733"/>
    <w:rsid w:val="00893068"/>
    <w:rsid w:val="0089383F"/>
    <w:rsid w:val="00895D68"/>
    <w:rsid w:val="008A250A"/>
    <w:rsid w:val="008A3498"/>
    <w:rsid w:val="008A4FC2"/>
    <w:rsid w:val="008B0293"/>
    <w:rsid w:val="008B4EFF"/>
    <w:rsid w:val="008C3ECC"/>
    <w:rsid w:val="008C5F79"/>
    <w:rsid w:val="008D19DC"/>
    <w:rsid w:val="008D4169"/>
    <w:rsid w:val="008D4EE4"/>
    <w:rsid w:val="008E2144"/>
    <w:rsid w:val="008E399F"/>
    <w:rsid w:val="008E3B9F"/>
    <w:rsid w:val="008E6340"/>
    <w:rsid w:val="008E672B"/>
    <w:rsid w:val="008F30D8"/>
    <w:rsid w:val="008F4560"/>
    <w:rsid w:val="008F658C"/>
    <w:rsid w:val="009007D6"/>
    <w:rsid w:val="009009EF"/>
    <w:rsid w:val="009010BE"/>
    <w:rsid w:val="00901733"/>
    <w:rsid w:val="009035BC"/>
    <w:rsid w:val="00911865"/>
    <w:rsid w:val="00913D2E"/>
    <w:rsid w:val="00915F1D"/>
    <w:rsid w:val="00923B9E"/>
    <w:rsid w:val="009249BA"/>
    <w:rsid w:val="00926AEF"/>
    <w:rsid w:val="00927905"/>
    <w:rsid w:val="00930A3A"/>
    <w:rsid w:val="009317F0"/>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76E9"/>
    <w:rsid w:val="00974533"/>
    <w:rsid w:val="00975DDB"/>
    <w:rsid w:val="0097674D"/>
    <w:rsid w:val="00977343"/>
    <w:rsid w:val="00980199"/>
    <w:rsid w:val="00982391"/>
    <w:rsid w:val="00983817"/>
    <w:rsid w:val="009840D1"/>
    <w:rsid w:val="00984E5E"/>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2D4"/>
    <w:rsid w:val="009D4583"/>
    <w:rsid w:val="009D556C"/>
    <w:rsid w:val="009D5ACC"/>
    <w:rsid w:val="009E0C29"/>
    <w:rsid w:val="009E1269"/>
    <w:rsid w:val="009E131B"/>
    <w:rsid w:val="009E1DE7"/>
    <w:rsid w:val="009E301C"/>
    <w:rsid w:val="009E3229"/>
    <w:rsid w:val="009E4DC2"/>
    <w:rsid w:val="009E591F"/>
    <w:rsid w:val="009E743C"/>
    <w:rsid w:val="009F4CA9"/>
    <w:rsid w:val="00A00F13"/>
    <w:rsid w:val="00A0104D"/>
    <w:rsid w:val="00A02F4E"/>
    <w:rsid w:val="00A036F8"/>
    <w:rsid w:val="00A04D0B"/>
    <w:rsid w:val="00A058BE"/>
    <w:rsid w:val="00A1181E"/>
    <w:rsid w:val="00A13A99"/>
    <w:rsid w:val="00A1493D"/>
    <w:rsid w:val="00A14E07"/>
    <w:rsid w:val="00A15127"/>
    <w:rsid w:val="00A1679F"/>
    <w:rsid w:val="00A2537F"/>
    <w:rsid w:val="00A25F07"/>
    <w:rsid w:val="00A272CA"/>
    <w:rsid w:val="00A30851"/>
    <w:rsid w:val="00A319DC"/>
    <w:rsid w:val="00A31E06"/>
    <w:rsid w:val="00A32EBD"/>
    <w:rsid w:val="00A33279"/>
    <w:rsid w:val="00A372B0"/>
    <w:rsid w:val="00A41F35"/>
    <w:rsid w:val="00A456E1"/>
    <w:rsid w:val="00A50800"/>
    <w:rsid w:val="00A5094C"/>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1FFC"/>
    <w:rsid w:val="00A8226D"/>
    <w:rsid w:val="00A82F2D"/>
    <w:rsid w:val="00A84D57"/>
    <w:rsid w:val="00A84EC4"/>
    <w:rsid w:val="00A9103C"/>
    <w:rsid w:val="00A916C1"/>
    <w:rsid w:val="00A9392B"/>
    <w:rsid w:val="00A95C7B"/>
    <w:rsid w:val="00AA0D32"/>
    <w:rsid w:val="00AA1ECC"/>
    <w:rsid w:val="00AA28D4"/>
    <w:rsid w:val="00AA2B95"/>
    <w:rsid w:val="00AA3A8F"/>
    <w:rsid w:val="00AA5A38"/>
    <w:rsid w:val="00AA5D08"/>
    <w:rsid w:val="00AB080C"/>
    <w:rsid w:val="00AB0E87"/>
    <w:rsid w:val="00AB0F35"/>
    <w:rsid w:val="00AB1C5A"/>
    <w:rsid w:val="00AB46B3"/>
    <w:rsid w:val="00AB72B2"/>
    <w:rsid w:val="00AC0BB8"/>
    <w:rsid w:val="00AC52B1"/>
    <w:rsid w:val="00AC6947"/>
    <w:rsid w:val="00AD3644"/>
    <w:rsid w:val="00AD66BC"/>
    <w:rsid w:val="00AE0464"/>
    <w:rsid w:val="00AE12E0"/>
    <w:rsid w:val="00AE1A6B"/>
    <w:rsid w:val="00AE2BEB"/>
    <w:rsid w:val="00AE3451"/>
    <w:rsid w:val="00AE3BF6"/>
    <w:rsid w:val="00AE6085"/>
    <w:rsid w:val="00AE65EC"/>
    <w:rsid w:val="00AE6A57"/>
    <w:rsid w:val="00AE752A"/>
    <w:rsid w:val="00AF074B"/>
    <w:rsid w:val="00AF2150"/>
    <w:rsid w:val="00AF23FB"/>
    <w:rsid w:val="00B01E46"/>
    <w:rsid w:val="00B024A0"/>
    <w:rsid w:val="00B027D2"/>
    <w:rsid w:val="00B03764"/>
    <w:rsid w:val="00B048AB"/>
    <w:rsid w:val="00B06732"/>
    <w:rsid w:val="00B1558D"/>
    <w:rsid w:val="00B23534"/>
    <w:rsid w:val="00B27DCB"/>
    <w:rsid w:val="00B30DB4"/>
    <w:rsid w:val="00B31378"/>
    <w:rsid w:val="00B31F80"/>
    <w:rsid w:val="00B33466"/>
    <w:rsid w:val="00B372E2"/>
    <w:rsid w:val="00B403F9"/>
    <w:rsid w:val="00B40C67"/>
    <w:rsid w:val="00B41AA2"/>
    <w:rsid w:val="00B43898"/>
    <w:rsid w:val="00B44689"/>
    <w:rsid w:val="00B45717"/>
    <w:rsid w:val="00B46B45"/>
    <w:rsid w:val="00B5022C"/>
    <w:rsid w:val="00B527BF"/>
    <w:rsid w:val="00B5300E"/>
    <w:rsid w:val="00B531B5"/>
    <w:rsid w:val="00B53A78"/>
    <w:rsid w:val="00B53DC2"/>
    <w:rsid w:val="00B5417F"/>
    <w:rsid w:val="00B57277"/>
    <w:rsid w:val="00B60510"/>
    <w:rsid w:val="00B614F8"/>
    <w:rsid w:val="00B644E2"/>
    <w:rsid w:val="00B64556"/>
    <w:rsid w:val="00B6633C"/>
    <w:rsid w:val="00B670D2"/>
    <w:rsid w:val="00B72201"/>
    <w:rsid w:val="00B73F85"/>
    <w:rsid w:val="00B7651E"/>
    <w:rsid w:val="00B76995"/>
    <w:rsid w:val="00B77F5F"/>
    <w:rsid w:val="00B828F4"/>
    <w:rsid w:val="00B86A1A"/>
    <w:rsid w:val="00B87A47"/>
    <w:rsid w:val="00B87F2D"/>
    <w:rsid w:val="00B92A20"/>
    <w:rsid w:val="00B95493"/>
    <w:rsid w:val="00BA2588"/>
    <w:rsid w:val="00BA5ABB"/>
    <w:rsid w:val="00BB4B52"/>
    <w:rsid w:val="00BB5485"/>
    <w:rsid w:val="00BB5B37"/>
    <w:rsid w:val="00BC0687"/>
    <w:rsid w:val="00BC1DA6"/>
    <w:rsid w:val="00BC3A24"/>
    <w:rsid w:val="00BC44AA"/>
    <w:rsid w:val="00BC48AF"/>
    <w:rsid w:val="00BC5C86"/>
    <w:rsid w:val="00BD2C36"/>
    <w:rsid w:val="00BD30CB"/>
    <w:rsid w:val="00BD3161"/>
    <w:rsid w:val="00BD352C"/>
    <w:rsid w:val="00BD4097"/>
    <w:rsid w:val="00BD580A"/>
    <w:rsid w:val="00BD7CD0"/>
    <w:rsid w:val="00BE1A83"/>
    <w:rsid w:val="00BE7FAD"/>
    <w:rsid w:val="00BF0E77"/>
    <w:rsid w:val="00BF2F4F"/>
    <w:rsid w:val="00BF4716"/>
    <w:rsid w:val="00BF550C"/>
    <w:rsid w:val="00BF550E"/>
    <w:rsid w:val="00C002A0"/>
    <w:rsid w:val="00C0198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24A5"/>
    <w:rsid w:val="00C3339B"/>
    <w:rsid w:val="00C33A85"/>
    <w:rsid w:val="00C3532F"/>
    <w:rsid w:val="00C42E4B"/>
    <w:rsid w:val="00C47194"/>
    <w:rsid w:val="00C511E1"/>
    <w:rsid w:val="00C5328B"/>
    <w:rsid w:val="00C54932"/>
    <w:rsid w:val="00C55A8D"/>
    <w:rsid w:val="00C563C0"/>
    <w:rsid w:val="00C57FAA"/>
    <w:rsid w:val="00C60288"/>
    <w:rsid w:val="00C61347"/>
    <w:rsid w:val="00C61B5B"/>
    <w:rsid w:val="00C635B4"/>
    <w:rsid w:val="00C6377D"/>
    <w:rsid w:val="00C66555"/>
    <w:rsid w:val="00C70D15"/>
    <w:rsid w:val="00C723FD"/>
    <w:rsid w:val="00C73103"/>
    <w:rsid w:val="00C74DCD"/>
    <w:rsid w:val="00C76D2A"/>
    <w:rsid w:val="00C7702A"/>
    <w:rsid w:val="00C809B2"/>
    <w:rsid w:val="00C839D2"/>
    <w:rsid w:val="00C9039F"/>
    <w:rsid w:val="00C918CD"/>
    <w:rsid w:val="00C92B28"/>
    <w:rsid w:val="00C93AAA"/>
    <w:rsid w:val="00C9559E"/>
    <w:rsid w:val="00C95997"/>
    <w:rsid w:val="00C97061"/>
    <w:rsid w:val="00C971AB"/>
    <w:rsid w:val="00CA520C"/>
    <w:rsid w:val="00CA590C"/>
    <w:rsid w:val="00CA644D"/>
    <w:rsid w:val="00CA67E7"/>
    <w:rsid w:val="00CA7E46"/>
    <w:rsid w:val="00CB2027"/>
    <w:rsid w:val="00CB2486"/>
    <w:rsid w:val="00CB29AC"/>
    <w:rsid w:val="00CB35D2"/>
    <w:rsid w:val="00CB3E85"/>
    <w:rsid w:val="00CB4938"/>
    <w:rsid w:val="00CB61EC"/>
    <w:rsid w:val="00CB6AF8"/>
    <w:rsid w:val="00CC0098"/>
    <w:rsid w:val="00CC1D47"/>
    <w:rsid w:val="00CC2052"/>
    <w:rsid w:val="00CC3C48"/>
    <w:rsid w:val="00CC3C74"/>
    <w:rsid w:val="00CC6AB9"/>
    <w:rsid w:val="00CC74E0"/>
    <w:rsid w:val="00CD080A"/>
    <w:rsid w:val="00CD0D94"/>
    <w:rsid w:val="00CD410A"/>
    <w:rsid w:val="00CD45FF"/>
    <w:rsid w:val="00CD70C3"/>
    <w:rsid w:val="00CD7D70"/>
    <w:rsid w:val="00CE1571"/>
    <w:rsid w:val="00CE5297"/>
    <w:rsid w:val="00CE7E31"/>
    <w:rsid w:val="00CF3D5B"/>
    <w:rsid w:val="00CF5F41"/>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375B"/>
    <w:rsid w:val="00D464E2"/>
    <w:rsid w:val="00D5177C"/>
    <w:rsid w:val="00D56716"/>
    <w:rsid w:val="00D5772B"/>
    <w:rsid w:val="00D61E18"/>
    <w:rsid w:val="00D62266"/>
    <w:rsid w:val="00D6248E"/>
    <w:rsid w:val="00D64249"/>
    <w:rsid w:val="00D64D8E"/>
    <w:rsid w:val="00D6589C"/>
    <w:rsid w:val="00D82608"/>
    <w:rsid w:val="00D839B1"/>
    <w:rsid w:val="00D845F0"/>
    <w:rsid w:val="00D86EEF"/>
    <w:rsid w:val="00D87FD2"/>
    <w:rsid w:val="00D92A8D"/>
    <w:rsid w:val="00D92D29"/>
    <w:rsid w:val="00D95A7A"/>
    <w:rsid w:val="00D95C80"/>
    <w:rsid w:val="00D969E8"/>
    <w:rsid w:val="00D96ACF"/>
    <w:rsid w:val="00DA0611"/>
    <w:rsid w:val="00DA2027"/>
    <w:rsid w:val="00DA212D"/>
    <w:rsid w:val="00DA36F1"/>
    <w:rsid w:val="00DA3C49"/>
    <w:rsid w:val="00DB4759"/>
    <w:rsid w:val="00DB4DF0"/>
    <w:rsid w:val="00DB5B99"/>
    <w:rsid w:val="00DB6AAE"/>
    <w:rsid w:val="00DB6DB4"/>
    <w:rsid w:val="00DB76C8"/>
    <w:rsid w:val="00DB7CBF"/>
    <w:rsid w:val="00DC0FD7"/>
    <w:rsid w:val="00DC331F"/>
    <w:rsid w:val="00DD12B4"/>
    <w:rsid w:val="00DD3D50"/>
    <w:rsid w:val="00DD559A"/>
    <w:rsid w:val="00DD574E"/>
    <w:rsid w:val="00DD5C9B"/>
    <w:rsid w:val="00DD60EB"/>
    <w:rsid w:val="00DE1C3F"/>
    <w:rsid w:val="00DF0011"/>
    <w:rsid w:val="00DF0C31"/>
    <w:rsid w:val="00DF37F4"/>
    <w:rsid w:val="00DF4009"/>
    <w:rsid w:val="00DF4123"/>
    <w:rsid w:val="00DF5933"/>
    <w:rsid w:val="00E008A6"/>
    <w:rsid w:val="00E00B79"/>
    <w:rsid w:val="00E02D7A"/>
    <w:rsid w:val="00E03EE2"/>
    <w:rsid w:val="00E0613C"/>
    <w:rsid w:val="00E102E7"/>
    <w:rsid w:val="00E12C13"/>
    <w:rsid w:val="00E135BA"/>
    <w:rsid w:val="00E13A7C"/>
    <w:rsid w:val="00E13E7F"/>
    <w:rsid w:val="00E148FC"/>
    <w:rsid w:val="00E15259"/>
    <w:rsid w:val="00E15CA3"/>
    <w:rsid w:val="00E162DC"/>
    <w:rsid w:val="00E16594"/>
    <w:rsid w:val="00E17AA9"/>
    <w:rsid w:val="00E17BBE"/>
    <w:rsid w:val="00E20A8D"/>
    <w:rsid w:val="00E2143A"/>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4583F"/>
    <w:rsid w:val="00E504E8"/>
    <w:rsid w:val="00E54656"/>
    <w:rsid w:val="00E549EE"/>
    <w:rsid w:val="00E56A1B"/>
    <w:rsid w:val="00E56AF4"/>
    <w:rsid w:val="00E5777D"/>
    <w:rsid w:val="00E57EDE"/>
    <w:rsid w:val="00E60852"/>
    <w:rsid w:val="00E61EC5"/>
    <w:rsid w:val="00E72497"/>
    <w:rsid w:val="00E74286"/>
    <w:rsid w:val="00E747E6"/>
    <w:rsid w:val="00E75D46"/>
    <w:rsid w:val="00E80E49"/>
    <w:rsid w:val="00E82432"/>
    <w:rsid w:val="00E824C2"/>
    <w:rsid w:val="00E85766"/>
    <w:rsid w:val="00E85E11"/>
    <w:rsid w:val="00E900AF"/>
    <w:rsid w:val="00E90A23"/>
    <w:rsid w:val="00E92292"/>
    <w:rsid w:val="00E92C0E"/>
    <w:rsid w:val="00EA0E8D"/>
    <w:rsid w:val="00EA1E8C"/>
    <w:rsid w:val="00EA34A2"/>
    <w:rsid w:val="00EA4B14"/>
    <w:rsid w:val="00EA4CF3"/>
    <w:rsid w:val="00EA5E6C"/>
    <w:rsid w:val="00EB445C"/>
    <w:rsid w:val="00EB76D3"/>
    <w:rsid w:val="00EB7A0D"/>
    <w:rsid w:val="00EC0896"/>
    <w:rsid w:val="00EC0D19"/>
    <w:rsid w:val="00EC1206"/>
    <w:rsid w:val="00EC1848"/>
    <w:rsid w:val="00EC29ED"/>
    <w:rsid w:val="00EC3469"/>
    <w:rsid w:val="00EC5EE5"/>
    <w:rsid w:val="00EE2890"/>
    <w:rsid w:val="00EE2A59"/>
    <w:rsid w:val="00EE3E37"/>
    <w:rsid w:val="00EE4024"/>
    <w:rsid w:val="00EE4140"/>
    <w:rsid w:val="00EE447C"/>
    <w:rsid w:val="00EF293F"/>
    <w:rsid w:val="00EF2BA9"/>
    <w:rsid w:val="00EF3391"/>
    <w:rsid w:val="00EF3AE2"/>
    <w:rsid w:val="00EF66BE"/>
    <w:rsid w:val="00EF7180"/>
    <w:rsid w:val="00F00FBA"/>
    <w:rsid w:val="00F02BC9"/>
    <w:rsid w:val="00F04DF8"/>
    <w:rsid w:val="00F11C96"/>
    <w:rsid w:val="00F11D7D"/>
    <w:rsid w:val="00F1378A"/>
    <w:rsid w:val="00F14BE8"/>
    <w:rsid w:val="00F156FE"/>
    <w:rsid w:val="00F15C90"/>
    <w:rsid w:val="00F17E73"/>
    <w:rsid w:val="00F20FBE"/>
    <w:rsid w:val="00F21E54"/>
    <w:rsid w:val="00F2511D"/>
    <w:rsid w:val="00F265C1"/>
    <w:rsid w:val="00F306B7"/>
    <w:rsid w:val="00F32438"/>
    <w:rsid w:val="00F328E8"/>
    <w:rsid w:val="00F33308"/>
    <w:rsid w:val="00F33D9C"/>
    <w:rsid w:val="00F34BD6"/>
    <w:rsid w:val="00F35EAA"/>
    <w:rsid w:val="00F4015B"/>
    <w:rsid w:val="00F4070A"/>
    <w:rsid w:val="00F40AB0"/>
    <w:rsid w:val="00F40F5D"/>
    <w:rsid w:val="00F42BEB"/>
    <w:rsid w:val="00F43D62"/>
    <w:rsid w:val="00F4478C"/>
    <w:rsid w:val="00F45657"/>
    <w:rsid w:val="00F45730"/>
    <w:rsid w:val="00F45E41"/>
    <w:rsid w:val="00F524F8"/>
    <w:rsid w:val="00F55368"/>
    <w:rsid w:val="00F57A6E"/>
    <w:rsid w:val="00F61AE8"/>
    <w:rsid w:val="00F62A07"/>
    <w:rsid w:val="00F67DBB"/>
    <w:rsid w:val="00F70C61"/>
    <w:rsid w:val="00F711F5"/>
    <w:rsid w:val="00F71B59"/>
    <w:rsid w:val="00F7224E"/>
    <w:rsid w:val="00F72490"/>
    <w:rsid w:val="00F77059"/>
    <w:rsid w:val="00F779DE"/>
    <w:rsid w:val="00F80844"/>
    <w:rsid w:val="00F82372"/>
    <w:rsid w:val="00F833D5"/>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21B3"/>
    <w:rsid w:val="00FB2350"/>
    <w:rsid w:val="00FB32C9"/>
    <w:rsid w:val="00FB3C9D"/>
    <w:rsid w:val="00FB4794"/>
    <w:rsid w:val="00FB77E1"/>
    <w:rsid w:val="00FC0634"/>
    <w:rsid w:val="00FC12EE"/>
    <w:rsid w:val="00FC1729"/>
    <w:rsid w:val="00FC22D1"/>
    <w:rsid w:val="00FC33C8"/>
    <w:rsid w:val="00FC6C49"/>
    <w:rsid w:val="00FC7347"/>
    <w:rsid w:val="00FC7B89"/>
    <w:rsid w:val="00FD05E3"/>
    <w:rsid w:val="00FD0B3D"/>
    <w:rsid w:val="00FD1E5C"/>
    <w:rsid w:val="00FD2A50"/>
    <w:rsid w:val="00FD4CB9"/>
    <w:rsid w:val="00FD571C"/>
    <w:rsid w:val="00FD6BD4"/>
    <w:rsid w:val="00FD7EBF"/>
    <w:rsid w:val="00FE085C"/>
    <w:rsid w:val="00FE22F4"/>
    <w:rsid w:val="00FE461D"/>
    <w:rsid w:val="00FE5782"/>
    <w:rsid w:val="00FE5DCC"/>
    <w:rsid w:val="00FE6A8C"/>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列,列表段"/>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08573-2CEE-43ED-A3DB-6AF2DCE8A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1675</Words>
  <Characters>9548</Characters>
  <Application>Microsoft Office Word</Application>
  <DocSecurity>0</DocSecurity>
  <Lines>79</Lines>
  <Paragraphs>22</Paragraphs>
  <ScaleCrop>false</ScaleCrop>
  <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2025-03-27T06:17:00Z</dcterms:created>
  <dcterms:modified xsi:type="dcterms:W3CDTF">2025-03-28T07:21:00Z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